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Default Extension="png" ContentType="image/png"/>
  <Override PartName="/word/footer1.xml" ContentType="application/vnd.openxmlformats-officedocument.wordprocessingml.footer+xml"/>
  <Override PartName="/word/footer2.xml" ContentType="application/vnd.openxmlformats-officedocument.wordprocessingml.foot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pPr>
        <w:rPr>
          <w:rFonts w:ascii="Times New Roman" w:eastAsia="Times New Roman" w:hAnsi="Times New Roman" w:cs="Times New Roman"/>
          <w:lang w:eastAsia="ru-RU"/>
        </w:rPr>
      </w:pPr>
      <w:r>
        <w:rPr>
          <w:rFonts w:ascii="Times New Roman" w:eastAsia="Times New Roman" w:hAnsi="Times New Roman" w:cs="Times New Roman"/>
          <w:lang w:eastAsia="ru-RU"/>
        </w:rPr>
        <w:t>№ 282-НҚ от 23.07.2024</w:t>
      </w:r>
    </w:p>
    <w:p w14:paraId="423E47F5" w14:textId="77777777" w:rsidR="007F571D" w:rsidRPr="00FD11E5" w:rsidRDefault="007F571D" w:rsidP="00437062">
      <w:pPr>
        <w:rPr>
          <w:lang w:val="en-US"/>
        </w:rPr>
      </w:pPr>
    </w:p>
    <w:p w14:paraId="6A5B4CEE" w14:textId="77777777" w:rsidR="00B62E6E" w:rsidRPr="00B62E6E" w:rsidRDefault="00B62E6E" w:rsidP="00B62E6E">
      <w:pPr>
        <w:ind w:firstLine="708"/>
        <w:rPr>
          <w:rFonts w:eastAsia="Calibri"/>
          <w:color w:val="1E1D8E"/>
          <w:sz w:val="16"/>
          <w:szCs w:val="16"/>
          <w:lang w:eastAsia="en-US"/>
        </w:rPr>
      </w:pPr>
      <w:r w:rsidRPr="00B62E6E">
        <w:rPr>
          <w:rFonts w:eastAsia="Calibri"/>
          <w:color w:val="1E1D8E"/>
          <w:sz w:val="22"/>
          <w:szCs w:val="22"/>
          <w:lang w:eastAsia="en-US"/>
        </w:rPr>
        <w:t xml:space="preserve">№ </w:t>
      </w:r>
      <w:r w:rsidRPr="00B62E6E">
        <w:rPr>
          <w:rFonts w:eastAsia="Calibri"/>
          <w:color w:val="1E1D8E"/>
          <w:sz w:val="22"/>
          <w:szCs w:val="22"/>
          <w:u w:val="single"/>
          <w:lang w:eastAsia="en-US"/>
        </w:rPr>
        <w:t xml:space="preserve">                   </w:t>
      </w:r>
      <w:r w:rsidRPr="00B62E6E">
        <w:rPr>
          <w:rFonts w:eastAsia="Calibri"/>
          <w:color w:val="1E1D8E"/>
          <w:sz w:val="22"/>
          <w:szCs w:val="22"/>
          <w:lang w:eastAsia="en-US"/>
        </w:rPr>
        <w:tab/>
      </w:r>
      <w:r w:rsidRPr="00B62E6E">
        <w:rPr>
          <w:rFonts w:eastAsia="Calibri"/>
          <w:color w:val="1E1D8E"/>
          <w:sz w:val="22"/>
          <w:szCs w:val="22"/>
          <w:lang w:eastAsia="en-US"/>
        </w:rPr>
        <w:tab/>
      </w:r>
      <w:r w:rsidRPr="00B62E6E">
        <w:rPr>
          <w:rFonts w:eastAsia="Calibri"/>
          <w:color w:val="1E1D8E"/>
          <w:sz w:val="22"/>
          <w:szCs w:val="22"/>
          <w:lang w:eastAsia="en-US"/>
        </w:rPr>
        <w:tab/>
      </w:r>
      <w:r w:rsidRPr="00B62E6E">
        <w:rPr>
          <w:rFonts w:eastAsia="Calibri"/>
          <w:color w:val="1E1D8E"/>
          <w:sz w:val="22"/>
          <w:szCs w:val="22"/>
          <w:lang w:eastAsia="en-US"/>
        </w:rPr>
        <w:tab/>
      </w:r>
      <w:r w:rsidRPr="00B62E6E">
        <w:rPr>
          <w:rFonts w:eastAsia="Calibri"/>
          <w:color w:val="1E1D8E"/>
          <w:sz w:val="22"/>
          <w:szCs w:val="22"/>
          <w:lang w:eastAsia="en-US"/>
        </w:rPr>
        <w:tab/>
      </w:r>
      <w:r w:rsidRPr="00B62E6E">
        <w:rPr>
          <w:rFonts w:eastAsia="Calibri"/>
          <w:color w:val="1E1D8E"/>
          <w:sz w:val="22"/>
          <w:szCs w:val="22"/>
          <w:lang w:eastAsia="en-US"/>
        </w:rPr>
        <w:tab/>
      </w:r>
      <w:r w:rsidRPr="00B62E6E">
        <w:rPr>
          <w:rFonts w:eastAsia="Calibri"/>
          <w:color w:val="1E1D8E"/>
          <w:sz w:val="22"/>
          <w:szCs w:val="22"/>
          <w:lang w:eastAsia="en-US"/>
        </w:rPr>
        <w:tab/>
        <w:t xml:space="preserve">     </w:t>
      </w:r>
      <w:r>
        <w:rPr>
          <w:rFonts w:eastAsia="Calibri"/>
          <w:color w:val="1E1D8E"/>
          <w:sz w:val="22"/>
          <w:szCs w:val="22"/>
          <w:lang w:eastAsia="en-US"/>
        </w:rPr>
        <w:t xml:space="preserve">              </w:t>
      </w:r>
      <w:r w:rsidRPr="00B62E6E">
        <w:rPr>
          <w:rFonts w:eastAsia="Calibri"/>
          <w:color w:val="1E1D8E"/>
          <w:sz w:val="22"/>
          <w:szCs w:val="22"/>
          <w:lang w:eastAsia="en-US"/>
        </w:rPr>
        <w:t xml:space="preserve"> </w:t>
      </w:r>
      <w:r w:rsidRPr="00B62E6E">
        <w:rPr>
          <w:rFonts w:eastAsia="Calibri"/>
          <w:color w:val="1E1D8E"/>
          <w:sz w:val="22"/>
          <w:szCs w:val="22"/>
          <w:u w:val="single"/>
          <w:lang w:eastAsia="en-US"/>
        </w:rPr>
        <w:t xml:space="preserve">                     </w:t>
      </w:r>
      <w:r w:rsidRPr="00B62E6E">
        <w:rPr>
          <w:rFonts w:eastAsia="Calibri"/>
          <w:color w:val="FFFFFF"/>
          <w:sz w:val="22"/>
          <w:szCs w:val="22"/>
          <w:u w:val="single"/>
          <w:lang w:eastAsia="en-US"/>
        </w:rPr>
        <w:t>.</w:t>
      </w:r>
      <w:r w:rsidRPr="00B62E6E">
        <w:rPr>
          <w:rFonts w:eastAsia="Calibri"/>
          <w:color w:val="1E1D8E"/>
          <w:sz w:val="22"/>
          <w:szCs w:val="22"/>
          <w:u w:val="single"/>
          <w:lang w:eastAsia="en-US"/>
        </w:rPr>
        <w:t xml:space="preserve">  </w:t>
      </w:r>
    </w:p>
    <w:p w14:paraId="4BA338E0" w14:textId="233527F8" w:rsidR="00B62E6E" w:rsidRPr="00B62E6E" w:rsidRDefault="00B62E6E" w:rsidP="00B62E6E">
      <w:pPr>
        <w:ind w:firstLine="708"/>
        <w:rPr>
          <w:rFonts w:eastAsia="Calibri"/>
          <w:lang w:val="kk-KZ" w:eastAsia="en-US"/>
        </w:rPr>
      </w:pPr>
      <w:r w:rsidRPr="00B62E6E">
        <w:rPr>
          <w:rFonts w:eastAsia="Calibri"/>
          <w:color w:val="1E1D8E"/>
          <w:sz w:val="22"/>
          <w:szCs w:val="16"/>
          <w:lang w:eastAsia="en-US"/>
        </w:rPr>
        <w:t xml:space="preserve">    </w:t>
      </w:r>
      <w:r w:rsidR="00E21E55">
        <w:rPr>
          <w:rFonts w:eastAsia="Calibri"/>
          <w:color w:val="1E1D8E"/>
          <w:sz w:val="22"/>
          <w:szCs w:val="16"/>
          <w:lang w:val="kk-KZ" w:eastAsia="en-US"/>
        </w:rPr>
        <w:t xml:space="preserve"> </w:t>
      </w:r>
      <w:r w:rsidRPr="00B62E6E">
        <w:rPr>
          <w:rFonts w:eastAsia="Calibri"/>
          <w:color w:val="1E1D8E"/>
          <w:sz w:val="16"/>
          <w:szCs w:val="16"/>
          <w:lang w:val="kk-KZ" w:eastAsia="en-US"/>
        </w:rPr>
        <w:t>Астана</w:t>
      </w:r>
      <w:r w:rsidRPr="00B62E6E">
        <w:rPr>
          <w:rFonts w:eastAsia="Calibri"/>
          <w:color w:val="1E1D8E"/>
          <w:sz w:val="16"/>
          <w:szCs w:val="16"/>
          <w:lang w:eastAsia="en-US"/>
        </w:rPr>
        <w:t xml:space="preserve"> қаласы</w:t>
      </w:r>
      <w:r w:rsidRPr="00B62E6E">
        <w:rPr>
          <w:rFonts w:eastAsia="Calibri"/>
          <w:color w:val="1E1D8E"/>
          <w:sz w:val="16"/>
          <w:szCs w:val="16"/>
          <w:lang w:eastAsia="en-US"/>
        </w:rPr>
        <w:tab/>
      </w:r>
      <w:r w:rsidRPr="00B62E6E">
        <w:rPr>
          <w:rFonts w:eastAsia="Calibri"/>
          <w:color w:val="1E1D8E"/>
          <w:sz w:val="16"/>
          <w:szCs w:val="16"/>
          <w:lang w:eastAsia="en-US"/>
        </w:rPr>
        <w:tab/>
      </w:r>
      <w:r w:rsidRPr="00B62E6E">
        <w:rPr>
          <w:rFonts w:eastAsia="Calibri"/>
          <w:color w:val="1E1D8E"/>
          <w:sz w:val="16"/>
          <w:szCs w:val="16"/>
          <w:lang w:eastAsia="en-US"/>
        </w:rPr>
        <w:tab/>
      </w:r>
      <w:r w:rsidRPr="00B62E6E">
        <w:rPr>
          <w:rFonts w:eastAsia="Calibri"/>
          <w:color w:val="1E1D8E"/>
          <w:sz w:val="16"/>
          <w:szCs w:val="16"/>
          <w:lang w:eastAsia="en-US"/>
        </w:rPr>
        <w:tab/>
      </w:r>
      <w:r w:rsidRPr="00B62E6E">
        <w:rPr>
          <w:rFonts w:eastAsia="Calibri"/>
          <w:color w:val="1E1D8E"/>
          <w:sz w:val="16"/>
          <w:szCs w:val="16"/>
          <w:lang w:eastAsia="en-US"/>
        </w:rPr>
        <w:tab/>
      </w:r>
      <w:r w:rsidRPr="00B62E6E">
        <w:rPr>
          <w:rFonts w:eastAsia="Calibri"/>
          <w:color w:val="1E1D8E"/>
          <w:sz w:val="16"/>
          <w:szCs w:val="16"/>
          <w:lang w:eastAsia="en-US"/>
        </w:rPr>
        <w:tab/>
      </w:r>
      <w:r w:rsidRPr="00B62E6E">
        <w:rPr>
          <w:rFonts w:eastAsia="Calibri"/>
          <w:color w:val="1E1D8E"/>
          <w:sz w:val="16"/>
          <w:szCs w:val="16"/>
          <w:lang w:eastAsia="en-US"/>
        </w:rPr>
        <w:tab/>
      </w:r>
      <w:r w:rsidRPr="00B62E6E">
        <w:rPr>
          <w:rFonts w:eastAsia="Calibri"/>
          <w:color w:val="1E1D8E"/>
          <w:sz w:val="22"/>
          <w:szCs w:val="16"/>
          <w:lang w:eastAsia="en-US"/>
        </w:rPr>
        <w:t xml:space="preserve">     </w:t>
      </w:r>
      <w:r>
        <w:rPr>
          <w:rFonts w:eastAsia="Calibri"/>
          <w:color w:val="1E1D8E"/>
          <w:sz w:val="22"/>
          <w:szCs w:val="16"/>
          <w:lang w:eastAsia="en-US"/>
        </w:rPr>
        <w:t xml:space="preserve">   </w:t>
      </w:r>
      <w:r w:rsidR="00E21E55">
        <w:rPr>
          <w:rFonts w:eastAsia="Calibri"/>
          <w:color w:val="1E1D8E"/>
          <w:sz w:val="22"/>
          <w:szCs w:val="16"/>
          <w:lang w:val="kk-KZ" w:eastAsia="en-US"/>
        </w:rPr>
        <w:t xml:space="preserve">           </w:t>
      </w:r>
      <w:r w:rsidRPr="00B62E6E">
        <w:rPr>
          <w:rFonts w:eastAsia="Calibri"/>
          <w:color w:val="1E1D8E"/>
          <w:sz w:val="22"/>
          <w:szCs w:val="16"/>
          <w:lang w:eastAsia="en-US"/>
        </w:rPr>
        <w:t xml:space="preserve"> </w:t>
      </w:r>
      <w:r w:rsidRPr="00B62E6E">
        <w:rPr>
          <w:rFonts w:eastAsia="Calibri"/>
          <w:color w:val="1E1D8E"/>
          <w:sz w:val="22"/>
          <w:szCs w:val="16"/>
          <w:lang w:val="kk-KZ" w:eastAsia="en-US"/>
        </w:rPr>
        <w:t xml:space="preserve">  </w:t>
      </w:r>
      <w:r w:rsidRPr="00B62E6E">
        <w:rPr>
          <w:rFonts w:eastAsia="Calibri"/>
          <w:color w:val="1E1D8E"/>
          <w:sz w:val="16"/>
          <w:szCs w:val="16"/>
          <w:lang w:eastAsia="en-US"/>
        </w:rPr>
        <w:t xml:space="preserve">город </w:t>
      </w:r>
      <w:r w:rsidRPr="00B62E6E">
        <w:rPr>
          <w:rFonts w:eastAsia="Calibri"/>
          <w:color w:val="1E1D8E"/>
          <w:sz w:val="16"/>
          <w:szCs w:val="16"/>
          <w:lang w:val="kk-KZ" w:eastAsia="en-US"/>
        </w:rPr>
        <w:t>Астана</w:t>
      </w:r>
    </w:p>
    <w:p w14:paraId="4FC9D13A" w14:textId="3E690C82" w:rsidR="00B62E6E" w:rsidRDefault="00B62E6E" w:rsidP="00B62E6E">
      <w:pPr>
        <w:tabs>
          <w:tab w:val="left" w:pos="5103"/>
        </w:tabs>
        <w:ind w:right="4252"/>
        <w:jc w:val="both"/>
        <w:rPr>
          <w:rFonts w:eastAsia="Calibri"/>
          <w:b/>
          <w:sz w:val="28"/>
          <w:szCs w:val="22"/>
          <w:lang w:val="kk-KZ" w:eastAsia="en-US"/>
        </w:rPr>
      </w:pPr>
    </w:p>
    <w:p w14:paraId="5F11A1C7" w14:textId="77777777" w:rsidR="00E21E55" w:rsidRPr="00B62E6E" w:rsidRDefault="00E21E55" w:rsidP="00B62E6E">
      <w:pPr>
        <w:tabs>
          <w:tab w:val="left" w:pos="5103"/>
        </w:tabs>
        <w:ind w:right="4252"/>
        <w:jc w:val="both"/>
        <w:rPr>
          <w:rFonts w:eastAsia="Calibri"/>
          <w:b/>
          <w:sz w:val="28"/>
          <w:szCs w:val="22"/>
          <w:lang w:val="kk-KZ" w:eastAsia="en-US"/>
        </w:rPr>
      </w:pPr>
    </w:p>
    <w:p w14:paraId="36D6C79D" w14:textId="6140BBEE" w:rsidR="00B62E6E" w:rsidRPr="00B62E6E" w:rsidRDefault="00B62E6E" w:rsidP="00E21E55">
      <w:pPr>
        <w:tabs>
          <w:tab w:val="left" w:pos="5529"/>
        </w:tabs>
        <w:ind w:right="-1"/>
        <w:jc w:val="center"/>
        <w:rPr>
          <w:b/>
          <w:color w:val="000000"/>
          <w:sz w:val="28"/>
          <w:szCs w:val="28"/>
          <w:lang w:eastAsia="en-US"/>
        </w:rPr>
      </w:pPr>
      <w:r w:rsidRPr="00B62E6E">
        <w:rPr>
          <w:b/>
          <w:color w:val="000000"/>
          <w:sz w:val="28"/>
          <w:szCs w:val="28"/>
          <w:lang w:eastAsia="en-US"/>
        </w:rPr>
        <w:t xml:space="preserve">О </w:t>
      </w:r>
      <w:r w:rsidRPr="0091466F">
        <w:rPr>
          <w:b/>
          <w:color w:val="000000"/>
          <w:sz w:val="28"/>
          <w:szCs w:val="28"/>
          <w:lang w:eastAsia="en-US"/>
        </w:rPr>
        <w:t>внесении изменени</w:t>
      </w:r>
      <w:r w:rsidR="00624086">
        <w:rPr>
          <w:b/>
          <w:color w:val="000000"/>
          <w:sz w:val="28"/>
          <w:szCs w:val="28"/>
          <w:lang w:eastAsia="en-US"/>
        </w:rPr>
        <w:t>я</w:t>
      </w:r>
      <w:r w:rsidR="00F54A12" w:rsidRPr="0091466F">
        <w:rPr>
          <w:b/>
          <w:color w:val="000000"/>
          <w:sz w:val="28"/>
          <w:szCs w:val="28"/>
          <w:lang w:eastAsia="en-US"/>
        </w:rPr>
        <w:t xml:space="preserve"> </w:t>
      </w:r>
      <w:r w:rsidRPr="0091466F">
        <w:rPr>
          <w:b/>
          <w:color w:val="000000"/>
          <w:sz w:val="28"/>
          <w:szCs w:val="28"/>
          <w:lang w:eastAsia="en-US"/>
        </w:rPr>
        <w:t>в</w:t>
      </w:r>
      <w:r w:rsidRPr="00B62E6E">
        <w:rPr>
          <w:b/>
          <w:color w:val="000000"/>
          <w:sz w:val="28"/>
          <w:szCs w:val="28"/>
          <w:lang w:eastAsia="en-US"/>
        </w:rPr>
        <w:t xml:space="preserve"> приказ Председателя Комитета технического регулирования и метрологии Министерства торговли и интеграции Республики Казахстан </w:t>
      </w:r>
      <w:r w:rsidR="00E94CF6" w:rsidRPr="00E94CF6">
        <w:rPr>
          <w:b/>
          <w:color w:val="000000"/>
          <w:sz w:val="28"/>
          <w:szCs w:val="28"/>
          <w:lang w:val="kk-KZ" w:eastAsia="en-US"/>
        </w:rPr>
        <w:t>от 14 декабря 2022 года № 418-НҚ «О применении на территории Республики Казахстан национальных стандартов Республики Армения, Республики Беларусь, Кыргызской Республики и Российской Федерации, взаимосвязанны</w:t>
      </w:r>
      <w:r w:rsidR="00E21E55">
        <w:rPr>
          <w:b/>
          <w:color w:val="000000"/>
          <w:sz w:val="28"/>
          <w:szCs w:val="28"/>
          <w:lang w:val="kk-KZ" w:eastAsia="en-US"/>
        </w:rPr>
        <w:t>х</w:t>
      </w:r>
      <w:r w:rsidR="00E94CF6" w:rsidRPr="00E94CF6">
        <w:rPr>
          <w:b/>
          <w:color w:val="000000"/>
          <w:sz w:val="28"/>
          <w:szCs w:val="28"/>
          <w:lang w:val="kk-KZ" w:eastAsia="en-US"/>
        </w:rPr>
        <w:t xml:space="preserve"> с техническим регламентом Таможенного союза «О</w:t>
      </w:r>
      <w:r w:rsidR="00E21E55">
        <w:rPr>
          <w:b/>
          <w:color w:val="000000"/>
          <w:sz w:val="28"/>
          <w:szCs w:val="28"/>
          <w:lang w:val="kk-KZ" w:eastAsia="en-US"/>
        </w:rPr>
        <w:t xml:space="preserve"> безопасности пищевой продукции</w:t>
      </w:r>
      <w:r w:rsidR="00E21E55">
        <w:rPr>
          <w:b/>
          <w:color w:val="000000"/>
          <w:sz w:val="28"/>
          <w:szCs w:val="28"/>
          <w:lang w:val="kk-KZ" w:eastAsia="en-US"/>
        </w:rPr>
        <w:br/>
      </w:r>
      <w:r w:rsidR="00E94CF6" w:rsidRPr="00E94CF6">
        <w:rPr>
          <w:b/>
          <w:color w:val="000000"/>
          <w:sz w:val="28"/>
          <w:szCs w:val="28"/>
          <w:lang w:val="kk-KZ" w:eastAsia="en-US"/>
        </w:rPr>
        <w:t>(ТР ТС 021/2011)»</w:t>
      </w:r>
    </w:p>
    <w:p w14:paraId="68B49997" w14:textId="7C9A1C66" w:rsidR="00B62E6E" w:rsidRDefault="00B62E6E" w:rsidP="00B62E6E">
      <w:pPr>
        <w:tabs>
          <w:tab w:val="left" w:pos="4962"/>
        </w:tabs>
        <w:ind w:right="4251"/>
        <w:jc w:val="both"/>
        <w:rPr>
          <w:b/>
          <w:color w:val="000000"/>
          <w:sz w:val="28"/>
          <w:szCs w:val="28"/>
          <w:lang w:eastAsia="en-US"/>
        </w:rPr>
      </w:pPr>
    </w:p>
    <w:p w14:paraId="3F407BDA" w14:textId="77777777" w:rsidR="00E21E55" w:rsidRPr="00B62E6E" w:rsidRDefault="00E21E55" w:rsidP="00B62E6E">
      <w:pPr>
        <w:tabs>
          <w:tab w:val="left" w:pos="4962"/>
        </w:tabs>
        <w:ind w:right="4251"/>
        <w:jc w:val="both"/>
        <w:rPr>
          <w:b/>
          <w:color w:val="000000"/>
          <w:sz w:val="28"/>
          <w:szCs w:val="28"/>
          <w:lang w:eastAsia="en-US"/>
        </w:rPr>
      </w:pPr>
    </w:p>
    <w:p w14:paraId="73752199" w14:textId="42E4CFD4" w:rsidR="00B62E6E" w:rsidRPr="00B62E6E" w:rsidRDefault="00987D55" w:rsidP="005146C0">
      <w:pPr>
        <w:ind w:firstLine="567"/>
        <w:jc w:val="both"/>
        <w:rPr>
          <w:rFonts w:eastAsia="Calibri"/>
          <w:b/>
          <w:sz w:val="28"/>
          <w:szCs w:val="28"/>
          <w:lang w:eastAsia="en-US"/>
        </w:rPr>
      </w:pPr>
      <w:r w:rsidRPr="00987D55">
        <w:rPr>
          <w:rFonts w:eastAsia="Calibri"/>
          <w:sz w:val="28"/>
          <w:szCs w:val="28"/>
          <w:lang w:eastAsia="en-US"/>
        </w:rPr>
        <w:t>В соответствии с пунктом 1 статьи 27 Закона Республики Казахстан</w:t>
      </w:r>
      <w:r w:rsidR="00E21E55">
        <w:rPr>
          <w:rFonts w:eastAsia="Calibri"/>
          <w:sz w:val="28"/>
          <w:szCs w:val="28"/>
          <w:lang w:eastAsia="en-US"/>
        </w:rPr>
        <w:br/>
      </w:r>
      <w:r w:rsidRPr="00987D55">
        <w:rPr>
          <w:rFonts w:eastAsia="Calibri"/>
          <w:sz w:val="28"/>
          <w:szCs w:val="28"/>
          <w:lang w:eastAsia="en-US"/>
        </w:rPr>
        <w:t>от 5 октября 2018 года №</w:t>
      </w:r>
      <w:r w:rsidR="00E21E55">
        <w:rPr>
          <w:rFonts w:eastAsia="Calibri"/>
          <w:sz w:val="28"/>
          <w:szCs w:val="28"/>
          <w:lang w:val="en-US" w:eastAsia="en-US"/>
        </w:rPr>
        <w:t> </w:t>
      </w:r>
      <w:r w:rsidRPr="00987D55">
        <w:rPr>
          <w:rFonts w:eastAsia="Calibri"/>
          <w:sz w:val="28"/>
          <w:szCs w:val="28"/>
          <w:lang w:eastAsia="en-US"/>
        </w:rPr>
        <w:t>183 «О стандартизации», Решением Коллегии Евразийской экономической комиссии от 14 июня 2022 года №</w:t>
      </w:r>
      <w:r w:rsidR="00E21E55">
        <w:rPr>
          <w:rFonts w:eastAsia="Calibri"/>
          <w:sz w:val="28"/>
          <w:szCs w:val="28"/>
          <w:lang w:val="en-US" w:eastAsia="en-US"/>
        </w:rPr>
        <w:t> </w:t>
      </w:r>
      <w:r w:rsidRPr="00987D55">
        <w:rPr>
          <w:rFonts w:eastAsia="Calibri"/>
          <w:sz w:val="28"/>
          <w:szCs w:val="28"/>
          <w:lang w:eastAsia="en-US"/>
        </w:rPr>
        <w:t>93</w:t>
      </w:r>
      <w:r w:rsidR="00E21E55">
        <w:rPr>
          <w:rFonts w:eastAsia="Calibri"/>
          <w:sz w:val="28"/>
          <w:szCs w:val="28"/>
          <w:lang w:eastAsia="en-US"/>
        </w:rPr>
        <w:br/>
      </w:r>
      <w:r w:rsidRPr="00987D55">
        <w:rPr>
          <w:rFonts w:eastAsia="Calibri"/>
          <w:sz w:val="28"/>
          <w:szCs w:val="28"/>
          <w:lang w:eastAsia="en-US"/>
        </w:rPr>
        <w:t>«О внесении изменений в Решение Коллегии Евразийской экономической комиссии от 24 декабря 2019 года № 236»</w:t>
      </w:r>
      <w:r>
        <w:rPr>
          <w:rFonts w:eastAsia="Calibri"/>
          <w:sz w:val="28"/>
          <w:szCs w:val="28"/>
          <w:lang w:eastAsia="en-US"/>
        </w:rPr>
        <w:t>,</w:t>
      </w:r>
      <w:r w:rsidRPr="00987D55">
        <w:rPr>
          <w:rFonts w:eastAsia="Calibri"/>
          <w:sz w:val="28"/>
          <w:szCs w:val="28"/>
          <w:lang w:eastAsia="en-US"/>
        </w:rPr>
        <w:t xml:space="preserve"> </w:t>
      </w:r>
      <w:r w:rsidRPr="00786842">
        <w:rPr>
          <w:rFonts w:eastAsia="Calibri"/>
          <w:sz w:val="28"/>
          <w:szCs w:val="28"/>
          <w:lang w:eastAsia="en-US"/>
        </w:rPr>
        <w:t>Решением Коллегии Евразийской экономической комиссии от 6 сентября 2022 года № 122 «О внесении изменения в Решение Коллегии Евр</w:t>
      </w:r>
      <w:r w:rsidR="00E21E55">
        <w:rPr>
          <w:rFonts w:eastAsia="Calibri"/>
          <w:sz w:val="28"/>
          <w:szCs w:val="28"/>
          <w:lang w:eastAsia="en-US"/>
        </w:rPr>
        <w:t>азийской экономической комиссии</w:t>
      </w:r>
      <w:r w:rsidR="00E21E55">
        <w:rPr>
          <w:rFonts w:eastAsia="Calibri"/>
          <w:sz w:val="28"/>
          <w:szCs w:val="28"/>
          <w:lang w:eastAsia="en-US"/>
        </w:rPr>
        <w:br/>
      </w:r>
      <w:r w:rsidRPr="00786842">
        <w:rPr>
          <w:rFonts w:eastAsia="Calibri"/>
          <w:sz w:val="28"/>
          <w:szCs w:val="28"/>
          <w:lang w:eastAsia="en-US"/>
        </w:rPr>
        <w:t>от 24 декабря 2019 года № 236»</w:t>
      </w:r>
      <w:r w:rsidR="00786842">
        <w:rPr>
          <w:rFonts w:eastAsia="Calibri"/>
          <w:sz w:val="28"/>
          <w:szCs w:val="28"/>
          <w:lang w:eastAsia="en-US"/>
        </w:rPr>
        <w:t>,</w:t>
      </w:r>
      <w:r w:rsidR="005146C0" w:rsidRPr="005146C0">
        <w:t xml:space="preserve"> </w:t>
      </w:r>
      <w:r w:rsidR="005146C0" w:rsidRPr="005146C0">
        <w:rPr>
          <w:rFonts w:eastAsia="Calibri"/>
          <w:sz w:val="28"/>
          <w:szCs w:val="28"/>
          <w:lang w:eastAsia="en-US"/>
        </w:rPr>
        <w:t>Решение</w:t>
      </w:r>
      <w:r w:rsidR="005146C0">
        <w:rPr>
          <w:rFonts w:eastAsia="Calibri"/>
          <w:sz w:val="28"/>
          <w:szCs w:val="28"/>
          <w:lang w:eastAsia="en-US"/>
        </w:rPr>
        <w:t>м</w:t>
      </w:r>
      <w:r w:rsidR="005146C0" w:rsidRPr="005146C0">
        <w:rPr>
          <w:rFonts w:eastAsia="Calibri"/>
          <w:sz w:val="28"/>
          <w:szCs w:val="28"/>
          <w:lang w:eastAsia="en-US"/>
        </w:rPr>
        <w:t xml:space="preserve"> Коллегии Евразийской экономической комиссии</w:t>
      </w:r>
      <w:r w:rsidR="005146C0">
        <w:rPr>
          <w:rFonts w:eastAsia="Calibri"/>
          <w:sz w:val="28"/>
          <w:szCs w:val="28"/>
          <w:lang w:eastAsia="en-US"/>
        </w:rPr>
        <w:t xml:space="preserve"> </w:t>
      </w:r>
      <w:r w:rsidR="005146C0" w:rsidRPr="005146C0">
        <w:rPr>
          <w:rFonts w:eastAsia="Calibri"/>
          <w:sz w:val="28"/>
          <w:szCs w:val="28"/>
          <w:lang w:eastAsia="en-US"/>
        </w:rPr>
        <w:t xml:space="preserve">от 11 мая 2023 г. </w:t>
      </w:r>
      <w:r w:rsidR="005146C0">
        <w:rPr>
          <w:rFonts w:eastAsia="Calibri"/>
          <w:sz w:val="28"/>
          <w:szCs w:val="28"/>
          <w:lang w:eastAsia="en-US"/>
        </w:rPr>
        <w:t xml:space="preserve">№ </w:t>
      </w:r>
      <w:r w:rsidR="005146C0" w:rsidRPr="005146C0">
        <w:rPr>
          <w:rFonts w:eastAsia="Calibri"/>
          <w:sz w:val="28"/>
          <w:szCs w:val="28"/>
          <w:lang w:eastAsia="en-US"/>
        </w:rPr>
        <w:t>57</w:t>
      </w:r>
      <w:r w:rsidR="005146C0">
        <w:rPr>
          <w:rFonts w:eastAsia="Calibri"/>
          <w:sz w:val="28"/>
          <w:szCs w:val="28"/>
          <w:lang w:eastAsia="en-US"/>
        </w:rPr>
        <w:t xml:space="preserve"> «</w:t>
      </w:r>
      <w:r w:rsidR="00E21E55">
        <w:rPr>
          <w:rFonts w:eastAsia="Calibri"/>
          <w:sz w:val="28"/>
          <w:szCs w:val="28"/>
          <w:lang w:eastAsia="en-US"/>
        </w:rPr>
        <w:t>О внесении изменений</w:t>
      </w:r>
      <w:r w:rsidR="00E21E55">
        <w:rPr>
          <w:rFonts w:eastAsia="Calibri"/>
          <w:sz w:val="28"/>
          <w:szCs w:val="28"/>
          <w:lang w:eastAsia="en-US"/>
        </w:rPr>
        <w:br/>
      </w:r>
      <w:r w:rsidR="005146C0" w:rsidRPr="005146C0">
        <w:rPr>
          <w:rFonts w:eastAsia="Calibri"/>
          <w:sz w:val="28"/>
          <w:szCs w:val="28"/>
          <w:lang w:eastAsia="en-US"/>
        </w:rPr>
        <w:t>в Решение Коллегии Евразийской</w:t>
      </w:r>
      <w:r w:rsidR="005146C0">
        <w:rPr>
          <w:rFonts w:eastAsia="Calibri"/>
          <w:sz w:val="28"/>
          <w:szCs w:val="28"/>
          <w:lang w:eastAsia="en-US"/>
        </w:rPr>
        <w:t xml:space="preserve"> </w:t>
      </w:r>
      <w:r w:rsidR="00E21E55">
        <w:rPr>
          <w:rFonts w:eastAsia="Calibri"/>
          <w:sz w:val="28"/>
          <w:szCs w:val="28"/>
          <w:lang w:eastAsia="en-US"/>
        </w:rPr>
        <w:t>экономической комиссии</w:t>
      </w:r>
      <w:r w:rsidR="00E21E55">
        <w:rPr>
          <w:rFonts w:eastAsia="Calibri"/>
          <w:sz w:val="28"/>
          <w:szCs w:val="28"/>
          <w:lang w:eastAsia="en-US"/>
        </w:rPr>
        <w:br/>
      </w:r>
      <w:r w:rsidR="005146C0" w:rsidRPr="005146C0">
        <w:rPr>
          <w:rFonts w:eastAsia="Calibri"/>
          <w:sz w:val="28"/>
          <w:szCs w:val="28"/>
          <w:lang w:eastAsia="en-US"/>
        </w:rPr>
        <w:t>от 24 декабря 2019 г</w:t>
      </w:r>
      <w:r w:rsidR="00DF768C">
        <w:rPr>
          <w:rFonts w:eastAsia="Calibri"/>
          <w:sz w:val="28"/>
          <w:szCs w:val="28"/>
          <w:lang w:val="kk-KZ" w:eastAsia="en-US"/>
        </w:rPr>
        <w:t>ода</w:t>
      </w:r>
      <w:r w:rsidR="005146C0" w:rsidRPr="005146C0">
        <w:rPr>
          <w:rFonts w:eastAsia="Calibri"/>
          <w:sz w:val="28"/>
          <w:szCs w:val="28"/>
          <w:lang w:eastAsia="en-US"/>
        </w:rPr>
        <w:t xml:space="preserve"> </w:t>
      </w:r>
      <w:r w:rsidR="005146C0">
        <w:rPr>
          <w:rFonts w:eastAsia="Calibri"/>
          <w:sz w:val="28"/>
          <w:szCs w:val="28"/>
          <w:lang w:eastAsia="en-US"/>
        </w:rPr>
        <w:t>№</w:t>
      </w:r>
      <w:r w:rsidR="005146C0" w:rsidRPr="005146C0">
        <w:rPr>
          <w:rFonts w:eastAsia="Calibri"/>
          <w:sz w:val="28"/>
          <w:szCs w:val="28"/>
          <w:lang w:eastAsia="en-US"/>
        </w:rPr>
        <w:t xml:space="preserve"> 236</w:t>
      </w:r>
      <w:r w:rsidR="005146C0">
        <w:rPr>
          <w:rFonts w:eastAsia="Calibri"/>
          <w:sz w:val="28"/>
          <w:szCs w:val="28"/>
          <w:lang w:eastAsia="en-US"/>
        </w:rPr>
        <w:t>»</w:t>
      </w:r>
      <w:r>
        <w:rPr>
          <w:rFonts w:eastAsia="Calibri"/>
          <w:sz w:val="28"/>
          <w:szCs w:val="28"/>
          <w:lang w:eastAsia="en-US"/>
        </w:rPr>
        <w:t xml:space="preserve"> и </w:t>
      </w:r>
      <w:r w:rsidRPr="00987D55">
        <w:rPr>
          <w:rFonts w:eastAsia="Calibri"/>
          <w:sz w:val="28"/>
          <w:szCs w:val="28"/>
          <w:lang w:eastAsia="en-US"/>
        </w:rPr>
        <w:t xml:space="preserve">Решением Коллегии Евразийской экономической комиссии от </w:t>
      </w:r>
      <w:r>
        <w:rPr>
          <w:rFonts w:eastAsia="Calibri"/>
          <w:sz w:val="28"/>
          <w:szCs w:val="28"/>
          <w:lang w:eastAsia="en-US"/>
        </w:rPr>
        <w:t>25</w:t>
      </w:r>
      <w:r w:rsidRPr="00987D55">
        <w:rPr>
          <w:rFonts w:eastAsia="Calibri"/>
          <w:sz w:val="28"/>
          <w:szCs w:val="28"/>
          <w:lang w:eastAsia="en-US"/>
        </w:rPr>
        <w:t xml:space="preserve"> июня 202</w:t>
      </w:r>
      <w:r>
        <w:rPr>
          <w:rFonts w:eastAsia="Calibri"/>
          <w:sz w:val="28"/>
          <w:szCs w:val="28"/>
          <w:lang w:eastAsia="en-US"/>
        </w:rPr>
        <w:t xml:space="preserve">4 </w:t>
      </w:r>
      <w:r w:rsidRPr="00987D55">
        <w:rPr>
          <w:rFonts w:eastAsia="Calibri"/>
          <w:sz w:val="28"/>
          <w:szCs w:val="28"/>
          <w:lang w:eastAsia="en-US"/>
        </w:rPr>
        <w:t>года</w:t>
      </w:r>
      <w:r>
        <w:rPr>
          <w:rFonts w:eastAsia="Calibri"/>
          <w:sz w:val="28"/>
          <w:szCs w:val="28"/>
          <w:lang w:eastAsia="en-US"/>
        </w:rPr>
        <w:t xml:space="preserve"> № 77 «</w:t>
      </w:r>
      <w:r w:rsidR="00E21E55">
        <w:rPr>
          <w:rFonts w:eastAsia="Calibri"/>
          <w:sz w:val="28"/>
          <w:szCs w:val="28"/>
          <w:lang w:eastAsia="en-US"/>
        </w:rPr>
        <w:t>О внесении изменений</w:t>
      </w:r>
      <w:r w:rsidR="00E21E55">
        <w:rPr>
          <w:rFonts w:eastAsia="Calibri"/>
          <w:sz w:val="28"/>
          <w:szCs w:val="28"/>
          <w:lang w:eastAsia="en-US"/>
        </w:rPr>
        <w:br/>
      </w:r>
      <w:r w:rsidRPr="00987D55">
        <w:rPr>
          <w:rFonts w:eastAsia="Calibri"/>
          <w:sz w:val="28"/>
          <w:szCs w:val="28"/>
          <w:lang w:eastAsia="en-US"/>
        </w:rPr>
        <w:t>в перечень международных и региональных (</w:t>
      </w:r>
      <w:r w:rsidR="00E21E55">
        <w:rPr>
          <w:rFonts w:eastAsia="Calibri"/>
          <w:sz w:val="28"/>
          <w:szCs w:val="28"/>
          <w:lang w:eastAsia="en-US"/>
        </w:rPr>
        <w:t>межгосударственных) стандартов,</w:t>
      </w:r>
      <w:r w:rsidR="00E21E55">
        <w:rPr>
          <w:rFonts w:eastAsia="Calibri"/>
          <w:sz w:val="28"/>
          <w:szCs w:val="28"/>
          <w:lang w:eastAsia="en-US"/>
        </w:rPr>
        <w:br/>
      </w:r>
      <w:r w:rsidRPr="00987D55">
        <w:rPr>
          <w:rFonts w:eastAsia="Calibri"/>
          <w:sz w:val="28"/>
          <w:szCs w:val="28"/>
          <w:lang w:eastAsia="en-US"/>
        </w:rPr>
        <w:t>а в случае их отсутствия – национальных (государственных) стандартов, содержащих правила и методы исследований (испыт</w:t>
      </w:r>
      <w:r w:rsidR="00E21E55">
        <w:rPr>
          <w:rFonts w:eastAsia="Calibri"/>
          <w:sz w:val="28"/>
          <w:szCs w:val="28"/>
          <w:lang w:eastAsia="en-US"/>
        </w:rPr>
        <w:t>аний)</w:t>
      </w:r>
      <w:r w:rsidR="00E21E55">
        <w:rPr>
          <w:rFonts w:eastAsia="Calibri"/>
          <w:sz w:val="28"/>
          <w:szCs w:val="28"/>
          <w:lang w:eastAsia="en-US"/>
        </w:rPr>
        <w:br/>
      </w:r>
      <w:r w:rsidRPr="00987D55">
        <w:rPr>
          <w:rFonts w:eastAsia="Calibri"/>
          <w:sz w:val="28"/>
          <w:szCs w:val="28"/>
          <w:lang w:eastAsia="en-US"/>
        </w:rPr>
        <w:t>и измерений, в том числе правила отбора образцов, необходимые для применения и исполнения требований технического регламента Таможенного союза «О безопасности пище</w:t>
      </w:r>
      <w:r w:rsidR="00E21E55">
        <w:rPr>
          <w:rFonts w:eastAsia="Calibri"/>
          <w:sz w:val="28"/>
          <w:szCs w:val="28"/>
          <w:lang w:eastAsia="en-US"/>
        </w:rPr>
        <w:t>вой продукции» (ТР ТС 021/2011)</w:t>
      </w:r>
      <w:r w:rsidR="00E21E55">
        <w:rPr>
          <w:rFonts w:eastAsia="Calibri"/>
          <w:sz w:val="28"/>
          <w:szCs w:val="28"/>
          <w:lang w:eastAsia="en-US"/>
        </w:rPr>
        <w:br/>
      </w:r>
      <w:r w:rsidRPr="00987D55">
        <w:rPr>
          <w:rFonts w:eastAsia="Calibri"/>
          <w:sz w:val="28"/>
          <w:szCs w:val="28"/>
          <w:lang w:eastAsia="en-US"/>
        </w:rPr>
        <w:t>и осуществления оценки соответствия объектов технического регулирования</w:t>
      </w:r>
      <w:r>
        <w:rPr>
          <w:rFonts w:eastAsia="Calibri"/>
          <w:sz w:val="28"/>
          <w:szCs w:val="28"/>
          <w:lang w:eastAsia="en-US"/>
        </w:rPr>
        <w:t>»</w:t>
      </w:r>
      <w:r w:rsidRPr="00987D55">
        <w:rPr>
          <w:rFonts w:eastAsia="Calibri"/>
          <w:sz w:val="28"/>
          <w:szCs w:val="28"/>
          <w:lang w:eastAsia="en-US"/>
        </w:rPr>
        <w:t xml:space="preserve"> </w:t>
      </w:r>
      <w:r w:rsidR="00B62E6E" w:rsidRPr="00B62E6E">
        <w:rPr>
          <w:rFonts w:eastAsia="Calibri"/>
          <w:b/>
          <w:sz w:val="28"/>
          <w:szCs w:val="28"/>
          <w:lang w:eastAsia="en-US"/>
        </w:rPr>
        <w:t>ПРИКАЗЫВАЮ:</w:t>
      </w:r>
    </w:p>
    <w:p w14:paraId="2908A7C0" w14:textId="1396DAAE" w:rsidR="005B47D9" w:rsidRPr="005B47D9" w:rsidRDefault="005B47D9" w:rsidP="005B47D9">
      <w:pPr>
        <w:ind w:firstLine="567"/>
        <w:jc w:val="both"/>
        <w:rPr>
          <w:rFonts w:eastAsia="Calibri"/>
          <w:sz w:val="28"/>
          <w:szCs w:val="22"/>
          <w:lang w:eastAsia="en-US"/>
        </w:rPr>
      </w:pPr>
      <w:r w:rsidRPr="005B47D9">
        <w:rPr>
          <w:rFonts w:eastAsia="Calibri"/>
          <w:sz w:val="28"/>
          <w:szCs w:val="22"/>
          <w:lang w:eastAsia="en-US"/>
        </w:rPr>
        <w:t xml:space="preserve">1. Внести в приказ Председателя Комитета технического регулирования и метрологии Министерства торговли и </w:t>
      </w:r>
      <w:r w:rsidR="00E21E55">
        <w:rPr>
          <w:rFonts w:eastAsia="Calibri"/>
          <w:sz w:val="28"/>
          <w:szCs w:val="22"/>
          <w:lang w:eastAsia="en-US"/>
        </w:rPr>
        <w:t>интеграции Республики Казахстан</w:t>
      </w:r>
      <w:r w:rsidR="00E21E55">
        <w:rPr>
          <w:rFonts w:eastAsia="Calibri"/>
          <w:sz w:val="28"/>
          <w:szCs w:val="22"/>
          <w:lang w:eastAsia="en-US"/>
        </w:rPr>
        <w:br/>
      </w:r>
      <w:r w:rsidRPr="005B47D9">
        <w:rPr>
          <w:rFonts w:eastAsia="Calibri"/>
          <w:sz w:val="28"/>
          <w:szCs w:val="22"/>
          <w:lang w:eastAsia="en-US"/>
        </w:rPr>
        <w:t>от 14 декабря 2022 года № 418-НҚ «О применении на территории Республики Казахстан национальных стандартов Респуб</w:t>
      </w:r>
      <w:bookmarkStart w:id="0" w:name="_GoBack"/>
      <w:bookmarkEnd w:id="0"/>
      <w:r w:rsidRPr="005B47D9">
        <w:rPr>
          <w:rFonts w:eastAsia="Calibri"/>
          <w:sz w:val="28"/>
          <w:szCs w:val="22"/>
          <w:lang w:eastAsia="en-US"/>
        </w:rPr>
        <w:t xml:space="preserve">лики Армения, Республики </w:t>
      </w:r>
      <w:r w:rsidRPr="005B47D9">
        <w:rPr>
          <w:rFonts w:eastAsia="Calibri"/>
          <w:sz w:val="28"/>
          <w:szCs w:val="22"/>
          <w:lang w:eastAsia="en-US"/>
        </w:rPr>
        <w:lastRenderedPageBreak/>
        <w:t>Беларусь, Кыргызской Республики и Российской Федерации, взаимосвязанны</w:t>
      </w:r>
      <w:r w:rsidR="00E21E55">
        <w:rPr>
          <w:rFonts w:eastAsia="Calibri"/>
          <w:sz w:val="28"/>
          <w:szCs w:val="22"/>
          <w:lang w:val="kk-KZ" w:eastAsia="en-US"/>
        </w:rPr>
        <w:t>х</w:t>
      </w:r>
      <w:r w:rsidRPr="005B47D9">
        <w:rPr>
          <w:rFonts w:eastAsia="Calibri"/>
          <w:sz w:val="28"/>
          <w:szCs w:val="22"/>
          <w:lang w:eastAsia="en-US"/>
        </w:rPr>
        <w:t xml:space="preserve"> с техническим регламентом Таможенного союза «О безопасности пищевой продукции (ТР ТС 021/2011)» следующее изменение:</w:t>
      </w:r>
    </w:p>
    <w:p w14:paraId="4C184365" w14:textId="77777777" w:rsidR="005B47D9" w:rsidRDefault="005B47D9" w:rsidP="005B47D9">
      <w:pPr>
        <w:ind w:firstLine="567"/>
        <w:jc w:val="both"/>
        <w:rPr>
          <w:rFonts w:eastAsia="Calibri"/>
          <w:sz w:val="28"/>
          <w:szCs w:val="22"/>
          <w:lang w:eastAsia="en-US"/>
        </w:rPr>
      </w:pPr>
      <w:r w:rsidRPr="005B47D9">
        <w:rPr>
          <w:rFonts w:eastAsia="Calibri"/>
          <w:sz w:val="28"/>
          <w:szCs w:val="22"/>
          <w:lang w:eastAsia="en-US"/>
        </w:rPr>
        <w:t>приложение к указанному приказу изложить в новой редакции согласно приложению к настоящему приказу.</w:t>
      </w:r>
    </w:p>
    <w:p w14:paraId="6DA84C4E" w14:textId="2AEAB0F7" w:rsidR="005B47D9" w:rsidRPr="005B47D9" w:rsidRDefault="005B47D9" w:rsidP="005B47D9">
      <w:pPr>
        <w:ind w:firstLine="567"/>
        <w:jc w:val="both"/>
        <w:rPr>
          <w:rFonts w:eastAsia="Calibri"/>
          <w:sz w:val="28"/>
          <w:szCs w:val="22"/>
          <w:lang w:eastAsia="en-US"/>
        </w:rPr>
      </w:pPr>
      <w:r>
        <w:rPr>
          <w:rFonts w:eastAsia="Calibri"/>
          <w:sz w:val="28"/>
          <w:szCs w:val="22"/>
          <w:lang w:eastAsia="en-US"/>
        </w:rPr>
        <w:t>2.</w:t>
      </w:r>
      <w:r w:rsidR="00E21E55">
        <w:rPr>
          <w:rFonts w:eastAsia="Calibri"/>
          <w:sz w:val="28"/>
          <w:szCs w:val="22"/>
          <w:lang w:val="kk-KZ" w:eastAsia="en-US"/>
        </w:rPr>
        <w:t> </w:t>
      </w:r>
      <w:r w:rsidRPr="005B47D9">
        <w:rPr>
          <w:sz w:val="28"/>
          <w:lang w:val="kk-KZ"/>
        </w:rPr>
        <w:t>Признать утратившим</w:t>
      </w:r>
      <w:r w:rsidR="00E94CF6">
        <w:rPr>
          <w:sz w:val="28"/>
          <w:lang w:val="kk-KZ"/>
        </w:rPr>
        <w:t>и</w:t>
      </w:r>
      <w:r w:rsidRPr="005B47D9">
        <w:rPr>
          <w:sz w:val="28"/>
          <w:lang w:val="kk-KZ"/>
        </w:rPr>
        <w:t xml:space="preserve"> силу приказ</w:t>
      </w:r>
      <w:r>
        <w:rPr>
          <w:sz w:val="28"/>
          <w:lang w:val="kk-KZ"/>
        </w:rPr>
        <w:t>ы</w:t>
      </w:r>
      <w:r w:rsidRPr="005B47D9">
        <w:rPr>
          <w:sz w:val="28"/>
          <w:lang w:val="kk-KZ"/>
        </w:rPr>
        <w:t xml:space="preserve"> Председателя Комитета технического регулирования и м</w:t>
      </w:r>
      <w:r w:rsidR="00E21E55">
        <w:rPr>
          <w:sz w:val="28"/>
          <w:lang w:val="kk-KZ"/>
        </w:rPr>
        <w:t>етрологии Министерства торговли</w:t>
      </w:r>
      <w:r w:rsidR="00E21E55">
        <w:rPr>
          <w:sz w:val="28"/>
          <w:lang w:val="kk-KZ"/>
        </w:rPr>
        <w:br/>
      </w:r>
      <w:r w:rsidRPr="005B47D9">
        <w:rPr>
          <w:sz w:val="28"/>
          <w:lang w:val="kk-KZ"/>
        </w:rPr>
        <w:t>и интеграции Республики Казахстан</w:t>
      </w:r>
      <w:r w:rsidRPr="005B47D9">
        <w:t xml:space="preserve"> </w:t>
      </w:r>
      <w:r w:rsidR="00E94CF6" w:rsidRPr="00E94CF6">
        <w:rPr>
          <w:sz w:val="28"/>
          <w:szCs w:val="28"/>
        </w:rPr>
        <w:t>№ 8-НҚ от 30</w:t>
      </w:r>
      <w:r w:rsidR="00E21E55">
        <w:rPr>
          <w:sz w:val="28"/>
          <w:szCs w:val="28"/>
          <w:lang w:val="kk-KZ"/>
        </w:rPr>
        <w:t xml:space="preserve"> января </w:t>
      </w:r>
      <w:r w:rsidR="00E94CF6" w:rsidRPr="00E94CF6">
        <w:rPr>
          <w:sz w:val="28"/>
          <w:szCs w:val="28"/>
        </w:rPr>
        <w:t>2023</w:t>
      </w:r>
      <w:r w:rsidR="00E94CF6">
        <w:rPr>
          <w:sz w:val="28"/>
          <w:lang w:val="kk-KZ"/>
        </w:rPr>
        <w:t xml:space="preserve"> года, </w:t>
      </w:r>
      <w:r w:rsidR="00E21E55">
        <w:rPr>
          <w:sz w:val="28"/>
          <w:lang w:val="kk-KZ"/>
        </w:rPr>
        <w:t>№ 262-НҚ</w:t>
      </w:r>
      <w:r w:rsidR="00E21E55">
        <w:rPr>
          <w:sz w:val="28"/>
          <w:lang w:val="kk-KZ"/>
        </w:rPr>
        <w:br/>
      </w:r>
      <w:r w:rsidRPr="005B47D9">
        <w:rPr>
          <w:sz w:val="28"/>
          <w:lang w:val="kk-KZ"/>
        </w:rPr>
        <w:t>от 24</w:t>
      </w:r>
      <w:r w:rsidR="00E21E55">
        <w:rPr>
          <w:sz w:val="28"/>
          <w:lang w:val="kk-KZ"/>
        </w:rPr>
        <w:t xml:space="preserve"> июля </w:t>
      </w:r>
      <w:r w:rsidRPr="005B47D9">
        <w:rPr>
          <w:sz w:val="28"/>
          <w:lang w:val="kk-KZ"/>
        </w:rPr>
        <w:t>2023</w:t>
      </w:r>
      <w:r w:rsidR="00E94CF6">
        <w:rPr>
          <w:sz w:val="28"/>
          <w:lang w:val="kk-KZ"/>
        </w:rPr>
        <w:t xml:space="preserve"> года. </w:t>
      </w:r>
    </w:p>
    <w:p w14:paraId="59DE60F1" w14:textId="02CB718C" w:rsidR="005B47D9" w:rsidRPr="005B47D9" w:rsidRDefault="005B47D9" w:rsidP="00E21E55">
      <w:pPr>
        <w:ind w:firstLine="567"/>
        <w:jc w:val="both"/>
        <w:rPr>
          <w:rFonts w:eastAsia="Calibri"/>
          <w:sz w:val="28"/>
          <w:szCs w:val="22"/>
          <w:lang w:eastAsia="en-US"/>
        </w:rPr>
      </w:pPr>
      <w:r>
        <w:rPr>
          <w:rFonts w:eastAsia="Calibri"/>
          <w:sz w:val="28"/>
          <w:szCs w:val="22"/>
          <w:lang w:eastAsia="en-US"/>
        </w:rPr>
        <w:t>3</w:t>
      </w:r>
      <w:r w:rsidRPr="005B47D9">
        <w:rPr>
          <w:rFonts w:eastAsia="Calibri"/>
          <w:sz w:val="28"/>
          <w:szCs w:val="22"/>
          <w:lang w:eastAsia="en-US"/>
        </w:rPr>
        <w:t>.</w:t>
      </w:r>
      <w:r w:rsidR="00E21E55">
        <w:rPr>
          <w:rFonts w:eastAsia="Calibri"/>
          <w:sz w:val="28"/>
          <w:szCs w:val="22"/>
          <w:lang w:val="kk-KZ" w:eastAsia="en-US"/>
        </w:rPr>
        <w:t> </w:t>
      </w:r>
      <w:r w:rsidRPr="005B47D9">
        <w:rPr>
          <w:rFonts w:eastAsia="Calibri"/>
          <w:sz w:val="28"/>
          <w:szCs w:val="22"/>
          <w:lang w:eastAsia="en-US"/>
        </w:rPr>
        <w:t>Республиканскому государственному предприятию на праве хозяйственного ведения «Казахстанский институт ста</w:t>
      </w:r>
      <w:r w:rsidR="00E21E55">
        <w:rPr>
          <w:rFonts w:eastAsia="Calibri"/>
          <w:sz w:val="28"/>
          <w:szCs w:val="22"/>
          <w:lang w:eastAsia="en-US"/>
        </w:rPr>
        <w:t>ндартизации</w:t>
      </w:r>
      <w:r w:rsidR="00E21E55">
        <w:rPr>
          <w:rFonts w:eastAsia="Calibri"/>
          <w:sz w:val="28"/>
          <w:szCs w:val="22"/>
          <w:lang w:eastAsia="en-US"/>
        </w:rPr>
        <w:br/>
      </w:r>
      <w:r w:rsidRPr="005B47D9">
        <w:rPr>
          <w:rFonts w:eastAsia="Calibri"/>
          <w:sz w:val="28"/>
          <w:szCs w:val="22"/>
          <w:lang w:eastAsia="en-US"/>
        </w:rPr>
        <w:t>и метрологии» опубликовать инф</w:t>
      </w:r>
      <w:r w:rsidR="00E21E55">
        <w:rPr>
          <w:rFonts w:eastAsia="Calibri"/>
          <w:sz w:val="28"/>
          <w:szCs w:val="22"/>
          <w:lang w:eastAsia="en-US"/>
        </w:rPr>
        <w:t>ормацию о применении стандартов</w:t>
      </w:r>
      <w:r w:rsidR="00E21E55">
        <w:rPr>
          <w:rFonts w:eastAsia="Calibri"/>
          <w:sz w:val="28"/>
          <w:szCs w:val="22"/>
          <w:lang w:eastAsia="en-US"/>
        </w:rPr>
        <w:br/>
      </w:r>
      <w:r w:rsidRPr="005B47D9">
        <w:rPr>
          <w:rFonts w:eastAsia="Calibri"/>
          <w:sz w:val="28"/>
          <w:szCs w:val="22"/>
          <w:lang w:eastAsia="en-US"/>
        </w:rPr>
        <w:t>в ежемесячном информационном указателе стандартов.</w:t>
      </w:r>
    </w:p>
    <w:p w14:paraId="4339E2EE" w14:textId="14D2286F" w:rsidR="005B47D9" w:rsidRPr="005B47D9" w:rsidRDefault="005B47D9" w:rsidP="005B47D9">
      <w:pPr>
        <w:ind w:firstLine="567"/>
        <w:jc w:val="both"/>
        <w:rPr>
          <w:rFonts w:eastAsia="Calibri"/>
          <w:sz w:val="28"/>
          <w:szCs w:val="22"/>
          <w:lang w:eastAsia="en-US"/>
        </w:rPr>
      </w:pPr>
      <w:r>
        <w:rPr>
          <w:rFonts w:eastAsia="Calibri"/>
          <w:sz w:val="28"/>
          <w:szCs w:val="22"/>
          <w:lang w:eastAsia="en-US"/>
        </w:rPr>
        <w:t>4</w:t>
      </w:r>
      <w:r w:rsidRPr="005B47D9">
        <w:rPr>
          <w:rFonts w:eastAsia="Calibri"/>
          <w:sz w:val="28"/>
          <w:szCs w:val="22"/>
          <w:lang w:eastAsia="en-US"/>
        </w:rPr>
        <w:t>.</w:t>
      </w:r>
      <w:r w:rsidR="00E21E55">
        <w:rPr>
          <w:rFonts w:eastAsia="Calibri"/>
          <w:sz w:val="28"/>
          <w:szCs w:val="22"/>
          <w:lang w:val="kk-KZ" w:eastAsia="en-US"/>
        </w:rPr>
        <w:t> </w:t>
      </w:r>
      <w:r w:rsidRPr="005B47D9">
        <w:rPr>
          <w:rFonts w:eastAsia="Calibri"/>
          <w:sz w:val="28"/>
          <w:szCs w:val="22"/>
          <w:lang w:eastAsia="en-US"/>
        </w:rPr>
        <w:t>Контроль за исполнением настоящего приказа возложить на курирующего заместителя Председателя Комитета технического регулирования и метрологии Министерства торговли и интеграции Республики Казахстан.</w:t>
      </w:r>
    </w:p>
    <w:p w14:paraId="1EC39516" w14:textId="0B795A41" w:rsidR="005B47D9" w:rsidRPr="005B47D9" w:rsidRDefault="005B47D9" w:rsidP="005B47D9">
      <w:pPr>
        <w:ind w:firstLine="567"/>
        <w:jc w:val="both"/>
        <w:rPr>
          <w:rFonts w:eastAsia="Calibri"/>
          <w:sz w:val="28"/>
          <w:szCs w:val="22"/>
          <w:lang w:eastAsia="en-US"/>
        </w:rPr>
      </w:pPr>
      <w:r>
        <w:rPr>
          <w:rFonts w:eastAsia="Calibri"/>
          <w:sz w:val="28"/>
          <w:szCs w:val="22"/>
          <w:lang w:eastAsia="en-US"/>
        </w:rPr>
        <w:t>5</w:t>
      </w:r>
      <w:r w:rsidRPr="005B47D9">
        <w:rPr>
          <w:rFonts w:eastAsia="Calibri"/>
          <w:sz w:val="28"/>
          <w:szCs w:val="22"/>
          <w:lang w:eastAsia="en-US"/>
        </w:rPr>
        <w:t xml:space="preserve">. Настоящий приказ вступает в силу </w:t>
      </w:r>
      <w:r w:rsidR="003B5F2F">
        <w:rPr>
          <w:rFonts w:eastAsia="Calibri"/>
          <w:sz w:val="28"/>
          <w:szCs w:val="22"/>
          <w:lang w:eastAsia="en-US"/>
        </w:rPr>
        <w:t>с 28 июля 2024 года</w:t>
      </w:r>
      <w:r w:rsidRPr="005B47D9">
        <w:rPr>
          <w:rFonts w:eastAsia="Calibri"/>
          <w:sz w:val="28"/>
          <w:szCs w:val="22"/>
          <w:lang w:eastAsia="en-US"/>
        </w:rPr>
        <w:t>.</w:t>
      </w:r>
    </w:p>
    <w:p w14:paraId="503B318D" w14:textId="77777777" w:rsidR="005B47D9" w:rsidRPr="005B47D9" w:rsidRDefault="005B47D9" w:rsidP="005B47D9">
      <w:pPr>
        <w:ind w:firstLine="567"/>
        <w:jc w:val="both"/>
        <w:rPr>
          <w:rFonts w:eastAsia="Calibri"/>
          <w:sz w:val="28"/>
          <w:szCs w:val="22"/>
          <w:lang w:val="kk-KZ" w:eastAsia="en-US"/>
        </w:rPr>
      </w:pPr>
    </w:p>
    <w:p w14:paraId="09E8CFC8" w14:textId="77777777" w:rsidR="005B47D9" w:rsidRPr="005B47D9" w:rsidRDefault="005B47D9" w:rsidP="005B47D9">
      <w:pPr>
        <w:rPr>
          <w:rFonts w:eastAsia="Calibri"/>
          <w:sz w:val="28"/>
          <w:szCs w:val="22"/>
          <w:lang w:val="kk-KZ" w:eastAsia="en-US"/>
        </w:rPr>
      </w:pPr>
    </w:p>
    <w:p w14:paraId="64170CCA" w14:textId="28274B5D" w:rsidR="007A2F8E" w:rsidRPr="005C2D58" w:rsidRDefault="00B62E6E" w:rsidP="00382130">
      <w:pPr>
        <w:ind w:firstLine="567"/>
        <w:jc w:val="both"/>
        <w:rPr>
          <w:sz w:val="28"/>
          <w:szCs w:val="28"/>
          <w:lang w:val="kk-KZ"/>
        </w:rPr>
      </w:pPr>
      <w:r w:rsidRPr="00B62E6E">
        <w:rPr>
          <w:rFonts w:eastAsia="Calibri"/>
          <w:b/>
          <w:sz w:val="28"/>
          <w:szCs w:val="28"/>
          <w:lang w:eastAsia="en-US"/>
        </w:rPr>
        <w:t>Председатель</w:t>
      </w:r>
      <w:r w:rsidRPr="00B62E6E">
        <w:rPr>
          <w:rFonts w:eastAsia="Calibri"/>
          <w:b/>
          <w:sz w:val="28"/>
          <w:szCs w:val="28"/>
          <w:lang w:val="kk-KZ" w:eastAsia="en-US"/>
        </w:rPr>
        <w:t xml:space="preserve">                                                       </w:t>
      </w:r>
      <w:r w:rsidR="005B47D9">
        <w:rPr>
          <w:rFonts w:eastAsia="Calibri"/>
          <w:b/>
          <w:sz w:val="28"/>
          <w:szCs w:val="28"/>
          <w:lang w:val="kk-KZ" w:eastAsia="en-US"/>
        </w:rPr>
        <w:t xml:space="preserve">  </w:t>
      </w:r>
      <w:r w:rsidRPr="00B62E6E">
        <w:rPr>
          <w:rFonts w:eastAsia="Calibri"/>
          <w:b/>
          <w:sz w:val="28"/>
          <w:szCs w:val="28"/>
          <w:lang w:val="kk-KZ" w:eastAsia="en-US"/>
        </w:rPr>
        <w:t xml:space="preserve">                </w:t>
      </w:r>
      <w:r w:rsidR="00E21E55">
        <w:rPr>
          <w:rFonts w:eastAsia="Calibri"/>
          <w:b/>
          <w:sz w:val="28"/>
          <w:szCs w:val="28"/>
          <w:lang w:val="kk-KZ" w:eastAsia="en-US"/>
        </w:rPr>
        <w:t xml:space="preserve">   </w:t>
      </w:r>
      <w:r w:rsidRPr="00B62E6E">
        <w:rPr>
          <w:rFonts w:eastAsia="Calibri"/>
          <w:b/>
          <w:sz w:val="28"/>
          <w:szCs w:val="28"/>
          <w:lang w:val="kk-KZ" w:eastAsia="en-US"/>
        </w:rPr>
        <w:t xml:space="preserve"> </w:t>
      </w:r>
      <w:r w:rsidR="005B47D9">
        <w:rPr>
          <w:rFonts w:eastAsia="Calibri"/>
          <w:b/>
          <w:sz w:val="28"/>
          <w:szCs w:val="28"/>
          <w:lang w:val="kk-KZ" w:eastAsia="en-US"/>
        </w:rPr>
        <w:t>Ж. Есенбекова</w:t>
      </w:r>
    </w:p>
    <w:sectPr w:rsidR="007A2F8E" w:rsidRPr="005C2D58" w:rsidSect="00E21E55">
      <w:headerReference w:type="default" r:id="rId7"/>
      <w:headerReference w:type="first" r:id="rId8"/>
      <w:pgSz w:w="11906" w:h="16838" w:code="9"/>
      <w:pgMar w:top="1418" w:right="851" w:bottom="1418" w:left="1418" w:header="709" w:footer="709" w:gutter="0"/>
      <w:cols w:space="708"/>
      <w:titlePg/>
      <w:docGrid w:linePitch="360"/>
      <w:footerReference w:type="default" r:id="rId997"/>
      <w:footerReference w:type="first" r:id="rId996"/>
    </w:sectPr>
    <w:p w:rsidR="00356DEA" w:rsidRDefault="00356DEA">
      <w:pPr>
        <w:rPr>
          <w:lang w:val="en-US"/>
        </w:rPr>
      </w:pPr>
    </w:p>
    <w:p>
      <w:pPr>
        <w:spacing w:after="0"/>
        <w:b/>
        <w:rPr>
          <w:rFonts w:ascii="Times New Roman" w:eastAsia="Times New Roman" w:hAnsi="Times New Roman" w:cs="Times New Roman"/>
          <w:lang w:eastAsia="ru-RU"/>
        </w:rPr>
      </w:pPr>
      <w:r>
        <w:rPr>
          <w:rFonts w:ascii="Times New Roman" w:eastAsia="Times New Roman" w:hAnsi="Times New Roman" w:cs="Times New Roman"/>
          <w:lang w:eastAsia="ru-RU"/>
          <w:b/>
        </w:rPr>
        <w:t>Согласовано</w:t>
      </w:r>
    </w:p>
    <w:p>
      <w:pPr>
        <w:spacing w:after="0"/>
        <w:rPr>
          <w:rFonts w:ascii="Times New Roman" w:eastAsia="Times New Roman" w:hAnsi="Times New Roman" w:cs="Times New Roman"/>
          <w:lang w:eastAsia="ru-RU"/>
        </w:rPr>
      </w:pPr>
      <w:r>
        <w:rPr>
          <w:rFonts w:ascii="Times New Roman" w:eastAsia="Times New Roman" w:hAnsi="Times New Roman" w:cs="Times New Roman"/>
          <w:lang w:eastAsia="ru-RU"/>
        </w:rPr>
        <w:t>23.07.2024 09:49 Касымова Айгуль Камитовна</w:t>
      </w:r>
    </w:p>
    <w:p>
      <w:pPr>
        <w:rPr>
          <w:rFonts w:ascii="Times New Roman" w:eastAsia="Times New Roman" w:hAnsi="Times New Roman" w:cs="Times New Roman"/>
          <w:lang w:eastAsia="ru-RU"/>
        </w:rPr>
      </w:pPr>
      <w:r>
        <w:rPr>
          <w:rFonts w:ascii="Times New Roman" w:eastAsia="Times New Roman" w:hAnsi="Times New Roman" w:cs="Times New Roman"/>
          <w:lang w:eastAsia="ru-RU"/>
        </w:rPr>
        <w:t>23.07.2024 15:11 Қазбек Нүрбек Даниярұлы</w:t>
      </w:r>
    </w:p>
    <w:p>
      <w:pPr>
        <w:spacing w:after="0"/>
        <w:b/>
        <w:rPr>
          <w:rFonts w:ascii="Times New Roman" w:eastAsia="Times New Roman" w:hAnsi="Times New Roman" w:cs="Times New Roman"/>
          <w:lang w:eastAsia="ru-RU"/>
        </w:rPr>
      </w:pPr>
      <w:r>
        <w:rPr>
          <w:rFonts w:ascii="Times New Roman" w:eastAsia="Times New Roman" w:hAnsi="Times New Roman" w:cs="Times New Roman"/>
          <w:lang w:eastAsia="ru-RU"/>
          <w:b/>
        </w:rPr>
        <w:t>Подписано</w:t>
      </w:r>
    </w:p>
    <w:p>
      <w:pPr>
        <w:rPr>
          <w:rFonts w:ascii="Times New Roman" w:eastAsia="Times New Roman" w:hAnsi="Times New Roman" w:cs="Times New Roman"/>
          <w:lang w:eastAsia="ru-RU"/>
        </w:rPr>
      </w:pPr>
      <w:r>
        <w:rPr>
          <w:rFonts w:ascii="Times New Roman" w:eastAsia="Times New Roman" w:hAnsi="Times New Roman" w:cs="Times New Roman"/>
          <w:lang w:eastAsia="ru-RU"/>
        </w:rPr>
        <w:t>23.07.2024 15:44 Есенбекова Жанна Рашидовна</w:t>
      </w:r>
    </w:p>
    <w:p>
      <w:pPr>
        <w:jc w:val="both"/>
        <w:rPr>
          <w:rFonts w:ascii="Times New Roman" w:eastAsia="Times New Roman" w:hAnsi="Times New Roman" w:cs="Times New Roman"/>
          <w:lang w:eastAsia="ru-RU"/>
        </w:rPr>
      </w:pPr>
      <w:r>
        <w:rPr>
          <w:rFonts w:ascii="Times New Roman" w:eastAsia="Times New Roman" w:hAnsi="Times New Roman" w:cs="Times New Roman"/>
          <w:lang w:eastAsia="ru-RU"/>
        </w:rPr>
        <w:drawing>
          <wp:inline distT="0" distB="0" distL="0" distR="0">
            <wp:extent cx="1399539" cy="1399539"/>
            <wp:effectExtent l="0" t="0" r="3175" b="8255"/>
            <wp:docPr id="1" name="Рисунок 1" descr="t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est"/>
                    <pic:cNvPicPr>
                      <a:picLocks noChangeAspect="1" noChangeArrowheads="1"/>
                    </pic:cNvPicPr>
                  </pic:nvPicPr>
                  <pic:blipFill>
                    <a:blip r:embed="rId907">
                      <a:extLst>
                        <a:ext uri="{28A0092B-C50C-407E-A947-70E740481C1C}">
                          <a14:useLocalDpi xmlns:a14="http://schemas.microsoft.com/office/drawing/2010/main" val="0"/>
                        </a:ext>
                      </a:extLst>
                    </a:blip>
                    <a:srcRect/>
                    <a:stretch>
                      <a:fillRect/>
                    </a:stretch>
                  </pic:blipFill>
                  <pic:spPr bwMode="auto">
                    <a:xfrm>
                      <a:off x="0" y="0"/>
                      <a:ext cx="1399539" cy="1399539"/>
                    </a:xfrm>
                    <a:prstGeom prst="rect">
                      <a:avLst/>
                    </a:prstGeom>
                    <a:noFill/>
                    <a:ln>
                      <a:noFill/>
                    </a:ln>
                  </pic:spPr>
                </pic:pic>
              </a:graphicData>
            </a:graphic>
          </wp:inline>
        </w:drawing>
      </w:r>
    </w:p>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6714E1F" w14:textId="77777777" w:rsidR="00E827EC" w:rsidRDefault="00E827EC">
      <w:r>
        <w:separator/>
      </w:r>
    </w:p>
  </w:endnote>
  <w:endnote w:type="continuationSeparator" w:id="0">
    <w:p w14:paraId="563B99C8" w14:textId="77777777" w:rsidR="00E827EC" w:rsidRDefault="00E827E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CC"/>
    <w:family w:val="swiss"/>
    <w:pitch w:val="variable"/>
    <w:sig w:usb0="E4002EFF" w:usb1="C2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Spec="right" w:tblpYSpec="bottom"/>
      <w:tblW w:w="28" w:type="pct"/>
      <w:tblLook w:val="04A0" w:firstRow="1" w:lastRow="0" w:firstColumn="1" w:lastColumn="0" w:noHBand="0" w:noVBand="1"/>
    </w:tblPr>
    <w:tblGrid>
      <w:gridCol w:w="388"/>
    </w:tblGrid>
    <w:tr w:rsidR="00AC16FB" w:rsidRPr="00AC16FB" w:rsidTr="00AC16FB">
      <w:trPr>
        <w:trHeight w:hRule="exact" w:val="13608"/>
      </w:trPr>
      <w:tc>
        <w:tcPr>
          <w:tcW w:w="538" w:type="dxa"/>
          <w:textDirection w:val="btLr"/>
        </w:tcPr>
        <w:p w:rsidR="00000000" w:rsidRPr="00AC16FB" w:rsidRDefault="00000000" w:rsidP="00100EBB">
          <w:pPr>
            <w:spacing w:after="0"/>
            <w:pStyle w:val="a3"/>
            <w:ind w:left="113" w:right="113"/>
            <w:jc w:val="center"/>
            <w:rPr>
              <w:rFonts w:ascii="Times New Roman" w:hAnsi="Times New Roman" w:cs="Times New Roman"/>
              <w:sz w:val="14"/>
              <w:szCs w:val="14"/>
            </w:rPr>
          </w:pPr>
          <w:r w:rsidRPr="00AC16FB">
            <w:rPr>
              <w:rFonts w:ascii="Times New Roman" w:hAnsi="Times New Roman" w:cs="Times New Roman"/>
              <w:sz w:val="14"/>
              <w:szCs w:val="14"/>
            </w:rPr>
            <w:t xml:space="preserve">Дата: 24.07.2024 18:17. Копия электронного документа. Версия СЭД: Documentolog 7.22.1. Положительный результат проверки ЭЦП</w:t>
          </w:r>
          <w:bookmarkStart w:id="0" w:name="_GoBack"/>
          <w:bookmarkEnd w:id="0"/>
        </w:p>
      </w:tc>
    </w:tr>
    <w:tr w:rsidR="00AC16FB" w:rsidRPr="00AC16FB" w:rsidTr="00AC16FB">
      <w:trPr>
        <w:trHeight w:hRule="exact" w:val="1701"/>
      </w:trPr>
      <w:tc>
        <w:tcPr>
          <w:tcW w:w="538" w:type="dxa"/>
          <w:textDirection w:val="btLr"/>
        </w:tcPr>
        <w:p w:rsidR="00AC16FB" w:rsidRPr="00AC16FB" w:rsidRDefault="00AC16FB" w:rsidP="00AC16FB">
          <w:pPr>
            <w:pStyle w:val="a3"/>
            <w:ind w:left="113" w:right="113"/>
            <w:jc w:val="center"/>
            <w:rPr>
              <w:rFonts w:ascii="Times New Roman" w:hAnsi="Times New Roman" w:cs="Times New Roman"/>
              <w:sz w:val="14"/>
              <w:szCs w:val="14"/>
            </w:rPr>
          </w:pPr>
        </w:p>
      </w:tc>
    </w:tr>
  </w:tbl>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Spec="right" w:tblpYSpec="bottom"/>
      <w:tblW w:w="28" w:type="pct"/>
      <w:tblLook w:val="04A0" w:firstRow="1" w:lastRow="0" w:firstColumn="1" w:lastColumn="0" w:noHBand="0" w:noVBand="1"/>
    </w:tblPr>
    <w:tblGrid>
      <w:gridCol w:w="388"/>
    </w:tblGrid>
    <w:tr w:rsidR="00AC16FB" w:rsidRPr="00AC16FB" w:rsidTr="00AC16FB">
      <w:trPr>
        <w:trHeight w:hRule="exact" w:val="13608"/>
      </w:trPr>
      <w:tc>
        <w:tcPr>
          <w:tcW w:w="538" w:type="dxa"/>
          <w:textDirection w:val="btLr"/>
        </w:tcPr>
        <w:p w:rsidR="00000000" w:rsidRPr="00AC16FB" w:rsidRDefault="00000000" w:rsidP="00100EBB">
          <w:pPr>
            <w:spacing w:after="0"/>
            <w:pStyle w:val="a3"/>
            <w:ind w:left="113" w:right="113"/>
            <w:jc w:val="center"/>
            <w:rPr>
              <w:rFonts w:ascii="Times New Roman" w:hAnsi="Times New Roman" w:cs="Times New Roman"/>
              <w:sz w:val="14"/>
              <w:szCs w:val="14"/>
            </w:rPr>
          </w:pPr>
          <w:r w:rsidRPr="00AC16FB">
            <w:rPr>
              <w:rFonts w:ascii="Times New Roman" w:hAnsi="Times New Roman" w:cs="Times New Roman"/>
              <w:sz w:val="14"/>
              <w:szCs w:val="14"/>
            </w:rPr>
            <w:t xml:space="preserve">Дата: 24.07.2024 18:17. Копия электронного документа. Версия СЭД: Documentolog 7.22.1. Положительный результат проверки ЭЦП</w:t>
          </w:r>
          <w:bookmarkStart w:id="0" w:name="_GoBack"/>
          <w:bookmarkEnd w:id="0"/>
        </w:p>
      </w:tc>
    </w:tr>
    <w:tr w:rsidR="00AC16FB" w:rsidRPr="00AC16FB" w:rsidTr="00AC16FB">
      <w:trPr>
        <w:trHeight w:hRule="exact" w:val="1701"/>
      </w:trPr>
      <w:tc>
        <w:tcPr>
          <w:tcW w:w="538" w:type="dxa"/>
          <w:textDirection w:val="btLr"/>
        </w:tcPr>
        <w:p w:rsidR="00AC16FB" w:rsidRPr="00AC16FB" w:rsidRDefault="00AC16FB" w:rsidP="00AC16FB">
          <w:pPr>
            <w:pStyle w:val="a3"/>
            <w:ind w:left="113" w:right="113"/>
            <w:jc w:val="center"/>
            <w:rPr>
              <w:rFonts w:ascii="Times New Roman" w:hAnsi="Times New Roman" w:cs="Times New Roman"/>
              <w:sz w:val="14"/>
              <w:szCs w:val="14"/>
            </w:rPr>
          </w:pPr>
        </w:p>
      </w:tc>
    </w:tr>
  </w:tbl>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8F36048" w14:textId="77777777" w:rsidR="00E827EC" w:rsidRDefault="00E827EC">
      <w:r>
        <w:separator/>
      </w:r>
    </w:p>
  </w:footnote>
  <w:footnote w:type="continuationSeparator" w:id="0">
    <w:p w14:paraId="0CF6DC86" w14:textId="77777777" w:rsidR="00E827EC" w:rsidRDefault="00E827EC">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90FE69B" w14:textId="1543DADB" w:rsidR="00C15D0E" w:rsidRDefault="007A2F8E" w:rsidP="007A2F8E">
    <w:pPr>
      <w:pStyle w:val="a3"/>
      <w:jc w:val="center"/>
    </w:pPr>
    <w:r>
      <w:fldChar w:fldCharType="begin"/>
    </w:r>
    <w:r>
      <w:instrText>PAGE   \* MERGEFORMAT</w:instrText>
    </w:r>
    <w:r>
      <w:fldChar w:fldCharType="separate"/>
    </w:r>
    <w:r w:rsidR="00DF768C">
      <w:rPr>
        <w:noProof/>
      </w:rPr>
      <w:t>2</w:t>
    </w:r>
    <w:r>
      <w:fldChar w:fldCharType="end"/>
    </w:r>
  </w:p>
  <w:p w:rsidR="003D52A9" w:rsidRDefault="001A256F">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974047" o:spid="_x0000_s2050" type="#_x0000_t136" style="position:absolute;margin-left:0;margin-top:0;width:627.35pt;height:32.15pt;rotation:315;z-index:-251655168;mso-position-horizontal:center;mso-position-horizontal-relative:margin;mso-position-vertical:center;mso-position-vertical-relative:margin" o:allowincell="f" fillcolor="silver" stroked="f">
          <v:textpath style="font-family:&quot;Times New Roman&quot;;font-size:1pt" string="Комитет технического регулирования и метрологии - Мухайменова М.Ш."/>
          <w10:wrap anchorx="margin" anchory="margin"/>
        </v:shape>
      </w:pic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046" w:type="dxa"/>
      <w:tblInd w:w="-72" w:type="dxa"/>
      <w:tblLook w:val="01E0" w:firstRow="1" w:lastRow="1" w:firstColumn="1" w:lastColumn="1" w:noHBand="0" w:noVBand="0"/>
    </w:tblPr>
    <w:tblGrid>
      <w:gridCol w:w="3812"/>
      <w:gridCol w:w="1898"/>
      <w:gridCol w:w="4336"/>
    </w:tblGrid>
    <w:tr w:rsidR="007F571D" w:rsidRPr="003808FE" w14:paraId="12B193F2" w14:textId="77777777" w:rsidTr="007F571D">
      <w:trPr>
        <w:trHeight w:val="1612"/>
      </w:trPr>
      <w:tc>
        <w:tcPr>
          <w:tcW w:w="3812" w:type="dxa"/>
          <w:vAlign w:val="center"/>
        </w:tcPr>
        <w:p w14:paraId="536180A7" w14:textId="77777777" w:rsidR="007F571D" w:rsidRDefault="007F571D" w:rsidP="00826675">
          <w:pPr>
            <w:jc w:val="center"/>
            <w:rPr>
              <w:b/>
              <w:bCs/>
              <w:color w:val="1E1D8E"/>
              <w:sz w:val="22"/>
              <w:szCs w:val="22"/>
              <w:lang w:val="kk-KZ"/>
            </w:rPr>
          </w:pPr>
          <w:r w:rsidRPr="004D33C4">
            <w:rPr>
              <w:b/>
              <w:bCs/>
              <w:color w:val="1E1D8E"/>
              <w:sz w:val="22"/>
              <w:szCs w:val="22"/>
              <w:lang w:val="kk-KZ"/>
            </w:rPr>
            <w:t xml:space="preserve">ҚАЗАҚСТАН РЕСПУБЛИКАСЫ </w:t>
          </w:r>
          <w:r>
            <w:rPr>
              <w:b/>
              <w:bCs/>
              <w:color w:val="1E1D8E"/>
              <w:sz w:val="22"/>
              <w:szCs w:val="22"/>
              <w:lang w:val="kk-KZ"/>
            </w:rPr>
            <w:t>САУДА ЖӘНЕ ИНТЕГРАЦИЯ</w:t>
          </w:r>
          <w:r w:rsidRPr="004D33C4">
            <w:rPr>
              <w:b/>
              <w:bCs/>
              <w:color w:val="1E1D8E"/>
              <w:sz w:val="22"/>
              <w:szCs w:val="22"/>
              <w:lang w:val="kk-KZ"/>
            </w:rPr>
            <w:t xml:space="preserve"> МИНИСТРЛІГІ</w:t>
          </w:r>
        </w:p>
        <w:p w14:paraId="5E916873" w14:textId="77777777" w:rsidR="007F571D" w:rsidRPr="004D33C4" w:rsidRDefault="007F571D" w:rsidP="004266BE">
          <w:pPr>
            <w:tabs>
              <w:tab w:val="left" w:pos="2737"/>
            </w:tabs>
            <w:jc w:val="center"/>
            <w:rPr>
              <w:b/>
              <w:color w:val="1E1D8E"/>
              <w:sz w:val="22"/>
              <w:szCs w:val="22"/>
              <w:lang w:val="kk-KZ"/>
            </w:rPr>
          </w:pPr>
          <w:r>
            <w:rPr>
              <w:b/>
              <w:color w:val="1E1D8E"/>
              <w:sz w:val="22"/>
              <w:szCs w:val="22"/>
              <w:lang w:val="kk-KZ"/>
            </w:rPr>
            <w:t>ТЕХНИКАЛЫҚ РЕТТЕУ ЖӘНЕ МЕТР</w:t>
          </w:r>
          <w:r w:rsidR="004266BE">
            <w:rPr>
              <w:b/>
              <w:color w:val="1E1D8E"/>
              <w:sz w:val="22"/>
              <w:szCs w:val="22"/>
              <w:lang w:val="kk-KZ"/>
            </w:rPr>
            <w:t>ОЛОГИЯ КОМИТЕТІ</w:t>
          </w:r>
        </w:p>
      </w:tc>
      <w:tc>
        <w:tcPr>
          <w:tcW w:w="1898" w:type="dxa"/>
          <w:vAlign w:val="center"/>
        </w:tcPr>
        <w:p w14:paraId="0B60DF32" w14:textId="20CE6452" w:rsidR="007F571D" w:rsidRPr="000D0ED4" w:rsidRDefault="00CB7935" w:rsidP="00826675">
          <w:pPr>
            <w:tabs>
              <w:tab w:val="left" w:pos="610"/>
            </w:tabs>
            <w:jc w:val="center"/>
            <w:rPr>
              <w:color w:val="3399FF"/>
              <w:sz w:val="22"/>
              <w:szCs w:val="22"/>
              <w:lang w:val="kk-KZ"/>
            </w:rPr>
          </w:pPr>
          <w:r w:rsidRPr="007F571D">
            <w:rPr>
              <w:noProof/>
              <w:color w:val="3399FF"/>
              <w:sz w:val="22"/>
              <w:szCs w:val="22"/>
            </w:rPr>
            <w:drawing>
              <wp:inline distT="0" distB="0" distL="0" distR="0" wp14:anchorId="711F80B8" wp14:editId="7A2CB951">
                <wp:extent cx="1047750" cy="1076325"/>
                <wp:effectExtent l="0" t="0" r="0" b="0"/>
                <wp:docPr id="1" name="Рисунок 1" descr="D:\нуржан\госсимволы\СТ РК 989 переиздание 2019\Приложение CD\Приложение Ж 2 двухцветное с контурными линиям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D:\нуржан\госсимволы\СТ РК 989 переиздание 2019\Приложение CD\Приложение Ж 2 двухцветное с контурными линиями.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47750" cy="1076325"/>
                        </a:xfrm>
                        <a:prstGeom prst="rect">
                          <a:avLst/>
                        </a:prstGeom>
                        <a:noFill/>
                        <a:ln>
                          <a:noFill/>
                        </a:ln>
                      </pic:spPr>
                    </pic:pic>
                  </a:graphicData>
                </a:graphic>
              </wp:inline>
            </w:drawing>
          </w:r>
        </w:p>
      </w:tc>
      <w:tc>
        <w:tcPr>
          <w:tcW w:w="4336" w:type="dxa"/>
          <w:vAlign w:val="center"/>
        </w:tcPr>
        <w:p w14:paraId="1E5F255B" w14:textId="77777777" w:rsidR="007F571D" w:rsidRPr="004D33C4" w:rsidRDefault="007F571D" w:rsidP="00826675">
          <w:pPr>
            <w:ind w:right="-102"/>
            <w:jc w:val="center"/>
            <w:rPr>
              <w:b/>
              <w:bCs/>
              <w:color w:val="1E1D8E"/>
              <w:sz w:val="22"/>
              <w:szCs w:val="22"/>
              <w:lang w:val="kk-KZ"/>
            </w:rPr>
          </w:pPr>
          <w:r>
            <w:rPr>
              <w:b/>
              <w:bCs/>
              <w:color w:val="1E1D8E"/>
              <w:sz w:val="22"/>
              <w:szCs w:val="22"/>
              <w:lang w:val="kk-KZ"/>
            </w:rPr>
            <w:t>КОМИТЕТ ТЕХНИЧЕСКОГО РЕГУЛИРОВАНИЯ И МЕТРОЛОГИИ МИНИСТЕРСТВА ТОРГОВЛИ И ИНТЕГРАЦИИ</w:t>
          </w:r>
        </w:p>
        <w:p w14:paraId="4328E3A2" w14:textId="77777777" w:rsidR="007F571D" w:rsidRPr="000D0ED4" w:rsidRDefault="007F571D" w:rsidP="00826675">
          <w:pPr>
            <w:ind w:right="-101"/>
            <w:jc w:val="center"/>
            <w:rPr>
              <w:b/>
              <w:color w:val="3399FF"/>
              <w:sz w:val="29"/>
              <w:szCs w:val="29"/>
              <w:lang w:val="kk-KZ"/>
            </w:rPr>
          </w:pPr>
          <w:r w:rsidRPr="004D33C4">
            <w:rPr>
              <w:b/>
              <w:bCs/>
              <w:color w:val="1E1D8E"/>
              <w:sz w:val="22"/>
              <w:szCs w:val="22"/>
              <w:lang w:val="kk-KZ"/>
            </w:rPr>
            <w:t>РЕСПУБЛИКИ КАЗАХСТАН</w:t>
          </w:r>
        </w:p>
      </w:tc>
    </w:tr>
  </w:tbl>
  <w:p w14:paraId="41857970" w14:textId="08D9DAD5" w:rsidR="000E73EE" w:rsidRPr="0013109A" w:rsidRDefault="00CB7935" w:rsidP="00A14AAA">
    <w:pPr>
      <w:pStyle w:val="a3"/>
      <w:tabs>
        <w:tab w:val="clear" w:pos="9355"/>
        <w:tab w:val="left" w:pos="6840"/>
        <w:tab w:val="right" w:pos="10260"/>
      </w:tabs>
      <w:ind w:left="-180" w:right="-263"/>
      <w:rPr>
        <w:color w:val="1F497D"/>
        <w:sz w:val="16"/>
        <w:szCs w:val="16"/>
      </w:rPr>
    </w:pPr>
    <w:r w:rsidRPr="00767BBF">
      <w:rPr>
        <w:noProof/>
        <w:color w:val="1E1D8E"/>
        <w:sz w:val="23"/>
        <w:szCs w:val="23"/>
      </w:rPr>
      <mc:AlternateContent>
        <mc:Choice Requires="wps">
          <w:drawing>
            <wp:anchor distT="0" distB="0" distL="114300" distR="114300" simplePos="0" relativeHeight="251657728" behindDoc="0" locked="0" layoutInCell="1" allowOverlap="1" wp14:anchorId="7E804E8B" wp14:editId="7862FEE7">
              <wp:simplePos x="0" y="0"/>
              <wp:positionH relativeFrom="column">
                <wp:posOffset>-142240</wp:posOffset>
              </wp:positionH>
              <wp:positionV relativeFrom="page">
                <wp:posOffset>1628775</wp:posOffset>
              </wp:positionV>
              <wp:extent cx="6505575" cy="9525"/>
              <wp:effectExtent l="10160" t="9525" r="8890" b="9525"/>
              <wp:wrapNone/>
              <wp:docPr id="1381666342" name="Freeform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505575" cy="9525"/>
                      </a:xfrm>
                      <a:custGeom>
                        <a:avLst/>
                        <a:gdLst>
                          <a:gd name="T0" fmla="*/ 0 w 10245"/>
                          <a:gd name="T1" fmla="*/ 0 h 15"/>
                          <a:gd name="T2" fmla="*/ 10245 w 10245"/>
                          <a:gd name="T3" fmla="*/ 15 h 15"/>
                        </a:gdLst>
                        <a:ahLst/>
                        <a:cxnLst>
                          <a:cxn ang="0">
                            <a:pos x="T0" y="T1"/>
                          </a:cxn>
                          <a:cxn ang="0">
                            <a:pos x="T2" y="T3"/>
                          </a:cxn>
                        </a:cxnLst>
                        <a:rect l="0" t="0" r="r" b="b"/>
                        <a:pathLst>
                          <a:path w="10245" h="15">
                            <a:moveTo>
                              <a:pt x="0" y="0"/>
                            </a:moveTo>
                            <a:lnTo>
                              <a:pt x="10245" y="15"/>
                            </a:lnTo>
                          </a:path>
                        </a:pathLst>
                      </a:custGeom>
                      <a:solidFill>
                        <a:srgbClr val="1E1D8E"/>
                      </a:solidFill>
                      <a:ln w="15875">
                        <a:solidFill>
                          <a:srgbClr val="1E1D8E"/>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w14:anchorId="21D3AB09" id="Freeform 8" o:spid="_x0000_s1026" style="position:absolute;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points="-11.2pt,128.25pt,501.05pt,129pt" coordsize="10245,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" fillcolor="#1e1d8e" strokecolor="#1e1d8e" strokeweight="1.25pt">
              <v:path arrowok="t" o:connecttype="custom" o:connectlocs="0,0;6505575,9525" o:connectangles="0,0"/>
              <w10:wrap anchory="page"/>
            </v:polyline>
          </w:pict>
        </mc:Fallback>
      </mc:AlternateContent>
    </w:r>
    <w:r w:rsidR="00960EB8" w:rsidRPr="0013109A">
      <w:rPr>
        <w:color w:val="1F497D"/>
        <w:sz w:val="16"/>
        <w:szCs w:val="16"/>
      </w:rPr>
      <w:t xml:space="preserve">  </w:t>
    </w:r>
  </w:p>
  <w:p w14:paraId="3890A550" w14:textId="77777777" w:rsidR="00FC1D11" w:rsidRPr="00767BBF" w:rsidRDefault="000E73EE" w:rsidP="00027F5A">
    <w:pPr>
      <w:pStyle w:val="a3"/>
      <w:tabs>
        <w:tab w:val="clear" w:pos="9355"/>
        <w:tab w:val="left" w:pos="6840"/>
        <w:tab w:val="right" w:pos="10260"/>
      </w:tabs>
      <w:ind w:left="-180" w:right="-263"/>
      <w:rPr>
        <w:b/>
        <w:color w:val="1E1D8E"/>
        <w:sz w:val="28"/>
        <w:szCs w:val="28"/>
        <w:lang w:val="de-DE"/>
      </w:rPr>
    </w:pPr>
    <w:r w:rsidRPr="00767BBF">
      <w:rPr>
        <w:color w:val="1E1D8E"/>
        <w:sz w:val="16"/>
        <w:szCs w:val="16"/>
      </w:rPr>
      <w:t xml:space="preserve">  </w:t>
    </w:r>
    <w:r w:rsidR="00960EB8" w:rsidRPr="00767BBF">
      <w:rPr>
        <w:color w:val="1E1D8E"/>
        <w:sz w:val="16"/>
        <w:szCs w:val="16"/>
      </w:rPr>
      <w:t xml:space="preserve">  </w:t>
    </w:r>
    <w:r w:rsidR="00027F5A" w:rsidRPr="00767BBF">
      <w:rPr>
        <w:color w:val="1E1D8E"/>
        <w:sz w:val="16"/>
        <w:szCs w:val="16"/>
      </w:rPr>
      <w:t xml:space="preserve">                                 </w:t>
    </w:r>
    <w:r w:rsidR="00027F5A" w:rsidRPr="00767BBF">
      <w:rPr>
        <w:b/>
        <w:color w:val="1E1D8E"/>
        <w:sz w:val="28"/>
        <w:szCs w:val="28"/>
      </w:rPr>
      <w:t>БҰЙРЫҚ                                                                     ПРИКАЗ</w:t>
    </w:r>
  </w:p>
  <w:p w:rsidR="003D52A9" w:rsidRDefault="001A256F">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974047" o:spid="_x0000_s2050" type="#_x0000_t136" style="position:absolute;margin-left:0;margin-top:0;width:627.35pt;height:32.15pt;rotation:315;z-index:-251655168;mso-position-horizontal:center;mso-position-horizontal-relative:margin;mso-position-vertical:center;mso-position-vertical-relative:margin" o:allowincell="f" fillcolor="silver" stroked="f">
          <v:textpath style="font-family:&quot;Times New Roman&quot;;font-size:1pt" string="Комитет технического регулирования и метрологии - Мухайменова М.Ш."/>
          <w10:wrap anchorx="margin" anchory="margin"/>
        </v:shape>
      </w:pic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E45E14"/>
    <w:multiLevelType w:val="hybridMultilevel"/>
    <w:tmpl w:val="3FD090AE"/>
    <w:lvl w:ilvl="0" w:tplc="0419000F">
      <w:start w:val="1"/>
      <w:numFmt w:val="decimal"/>
      <w:lvlText w:val="%1."/>
      <w:lvlJc w:val="left"/>
      <w:pPr>
        <w:ind w:left="720" w:hanging="360"/>
      </w:pPr>
      <w:rPr>
        <w:sz w:val="20"/>
        <w:szCs w:val="2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 w15:restartNumberingAfterBreak="0">
    <w:nsid w:val="0839224A"/>
    <w:multiLevelType w:val="hybridMultilevel"/>
    <w:tmpl w:val="5F444DBA"/>
    <w:lvl w:ilvl="0" w:tplc="F9F82BA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 w15:restartNumberingAfterBreak="0">
    <w:nsid w:val="18A23E58"/>
    <w:multiLevelType w:val="hybridMultilevel"/>
    <w:tmpl w:val="FC54C3BC"/>
    <w:lvl w:ilvl="0" w:tplc="0419000F">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3" w15:restartNumberingAfterBreak="0">
    <w:nsid w:val="24EF2FB8"/>
    <w:multiLevelType w:val="hybridMultilevel"/>
    <w:tmpl w:val="35FA33E8"/>
    <w:lvl w:ilvl="0" w:tplc="0419000F">
      <w:start w:val="1"/>
      <w:numFmt w:val="decimal"/>
      <w:lvlText w:val="%1."/>
      <w:lvlJc w:val="left"/>
      <w:pPr>
        <w:ind w:left="502"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 w15:restartNumberingAfterBreak="0">
    <w:nsid w:val="29BD6FC5"/>
    <w:multiLevelType w:val="hybridMultilevel"/>
    <w:tmpl w:val="35FA33E8"/>
    <w:lvl w:ilvl="0" w:tplc="0419000F">
      <w:start w:val="1"/>
      <w:numFmt w:val="decimal"/>
      <w:lvlText w:val="%1."/>
      <w:lvlJc w:val="left"/>
      <w:pPr>
        <w:ind w:left="502"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 w15:restartNumberingAfterBreak="0">
    <w:nsid w:val="320B1E4F"/>
    <w:multiLevelType w:val="hybridMultilevel"/>
    <w:tmpl w:val="538A2C92"/>
    <w:lvl w:ilvl="0" w:tplc="AF56ECF6">
      <w:start w:val="1"/>
      <w:numFmt w:val="decimal"/>
      <w:lvlText w:val="%1."/>
      <w:lvlJc w:val="left"/>
      <w:pPr>
        <w:ind w:left="1069" w:hanging="360"/>
      </w:pPr>
      <w:rPr>
        <w:rFonts w:hint="default"/>
        <w:color w:val="000000"/>
      </w:rPr>
    </w:lvl>
    <w:lvl w:ilvl="1" w:tplc="20000019" w:tentative="1">
      <w:start w:val="1"/>
      <w:numFmt w:val="lowerLetter"/>
      <w:lvlText w:val="%2."/>
      <w:lvlJc w:val="left"/>
      <w:pPr>
        <w:ind w:left="1789" w:hanging="360"/>
      </w:pPr>
    </w:lvl>
    <w:lvl w:ilvl="2" w:tplc="2000001B" w:tentative="1">
      <w:start w:val="1"/>
      <w:numFmt w:val="lowerRoman"/>
      <w:lvlText w:val="%3."/>
      <w:lvlJc w:val="right"/>
      <w:pPr>
        <w:ind w:left="2509" w:hanging="180"/>
      </w:pPr>
    </w:lvl>
    <w:lvl w:ilvl="3" w:tplc="2000000F" w:tentative="1">
      <w:start w:val="1"/>
      <w:numFmt w:val="decimal"/>
      <w:lvlText w:val="%4."/>
      <w:lvlJc w:val="left"/>
      <w:pPr>
        <w:ind w:left="3229" w:hanging="360"/>
      </w:pPr>
    </w:lvl>
    <w:lvl w:ilvl="4" w:tplc="20000019" w:tentative="1">
      <w:start w:val="1"/>
      <w:numFmt w:val="lowerLetter"/>
      <w:lvlText w:val="%5."/>
      <w:lvlJc w:val="left"/>
      <w:pPr>
        <w:ind w:left="3949" w:hanging="360"/>
      </w:pPr>
    </w:lvl>
    <w:lvl w:ilvl="5" w:tplc="2000001B" w:tentative="1">
      <w:start w:val="1"/>
      <w:numFmt w:val="lowerRoman"/>
      <w:lvlText w:val="%6."/>
      <w:lvlJc w:val="right"/>
      <w:pPr>
        <w:ind w:left="4669" w:hanging="180"/>
      </w:pPr>
    </w:lvl>
    <w:lvl w:ilvl="6" w:tplc="2000000F" w:tentative="1">
      <w:start w:val="1"/>
      <w:numFmt w:val="decimal"/>
      <w:lvlText w:val="%7."/>
      <w:lvlJc w:val="left"/>
      <w:pPr>
        <w:ind w:left="5389" w:hanging="360"/>
      </w:pPr>
    </w:lvl>
    <w:lvl w:ilvl="7" w:tplc="20000019" w:tentative="1">
      <w:start w:val="1"/>
      <w:numFmt w:val="lowerLetter"/>
      <w:lvlText w:val="%8."/>
      <w:lvlJc w:val="left"/>
      <w:pPr>
        <w:ind w:left="6109" w:hanging="360"/>
      </w:pPr>
    </w:lvl>
    <w:lvl w:ilvl="8" w:tplc="2000001B" w:tentative="1">
      <w:start w:val="1"/>
      <w:numFmt w:val="lowerRoman"/>
      <w:lvlText w:val="%9."/>
      <w:lvlJc w:val="right"/>
      <w:pPr>
        <w:ind w:left="6829" w:hanging="180"/>
      </w:pPr>
    </w:lvl>
  </w:abstractNum>
  <w:abstractNum w:abstractNumId="6" w15:restartNumberingAfterBreak="0">
    <w:nsid w:val="38F306D6"/>
    <w:multiLevelType w:val="hybridMultilevel"/>
    <w:tmpl w:val="74B8120A"/>
    <w:lvl w:ilvl="0" w:tplc="76A29A5E">
      <w:start w:val="1"/>
      <w:numFmt w:val="decimal"/>
      <w:lvlText w:val="%1)"/>
      <w:lvlJc w:val="left"/>
      <w:pPr>
        <w:tabs>
          <w:tab w:val="num" w:pos="930"/>
        </w:tabs>
        <w:ind w:left="930" w:hanging="360"/>
      </w:pPr>
      <w:rPr>
        <w:rFonts w:hint="default"/>
      </w:rPr>
    </w:lvl>
    <w:lvl w:ilvl="1" w:tplc="04190019" w:tentative="1">
      <w:start w:val="1"/>
      <w:numFmt w:val="lowerLetter"/>
      <w:lvlText w:val="%2."/>
      <w:lvlJc w:val="left"/>
      <w:pPr>
        <w:tabs>
          <w:tab w:val="num" w:pos="1650"/>
        </w:tabs>
        <w:ind w:left="1650" w:hanging="360"/>
      </w:pPr>
    </w:lvl>
    <w:lvl w:ilvl="2" w:tplc="0419001B" w:tentative="1">
      <w:start w:val="1"/>
      <w:numFmt w:val="lowerRoman"/>
      <w:lvlText w:val="%3."/>
      <w:lvlJc w:val="right"/>
      <w:pPr>
        <w:tabs>
          <w:tab w:val="num" w:pos="2370"/>
        </w:tabs>
        <w:ind w:left="2370" w:hanging="180"/>
      </w:pPr>
    </w:lvl>
    <w:lvl w:ilvl="3" w:tplc="0419000F" w:tentative="1">
      <w:start w:val="1"/>
      <w:numFmt w:val="decimal"/>
      <w:lvlText w:val="%4."/>
      <w:lvlJc w:val="left"/>
      <w:pPr>
        <w:tabs>
          <w:tab w:val="num" w:pos="3090"/>
        </w:tabs>
        <w:ind w:left="3090" w:hanging="360"/>
      </w:pPr>
    </w:lvl>
    <w:lvl w:ilvl="4" w:tplc="04190019" w:tentative="1">
      <w:start w:val="1"/>
      <w:numFmt w:val="lowerLetter"/>
      <w:lvlText w:val="%5."/>
      <w:lvlJc w:val="left"/>
      <w:pPr>
        <w:tabs>
          <w:tab w:val="num" w:pos="3810"/>
        </w:tabs>
        <w:ind w:left="3810" w:hanging="360"/>
      </w:pPr>
    </w:lvl>
    <w:lvl w:ilvl="5" w:tplc="0419001B" w:tentative="1">
      <w:start w:val="1"/>
      <w:numFmt w:val="lowerRoman"/>
      <w:lvlText w:val="%6."/>
      <w:lvlJc w:val="right"/>
      <w:pPr>
        <w:tabs>
          <w:tab w:val="num" w:pos="4530"/>
        </w:tabs>
        <w:ind w:left="4530" w:hanging="180"/>
      </w:pPr>
    </w:lvl>
    <w:lvl w:ilvl="6" w:tplc="0419000F" w:tentative="1">
      <w:start w:val="1"/>
      <w:numFmt w:val="decimal"/>
      <w:lvlText w:val="%7."/>
      <w:lvlJc w:val="left"/>
      <w:pPr>
        <w:tabs>
          <w:tab w:val="num" w:pos="5250"/>
        </w:tabs>
        <w:ind w:left="5250" w:hanging="360"/>
      </w:pPr>
    </w:lvl>
    <w:lvl w:ilvl="7" w:tplc="04190019" w:tentative="1">
      <w:start w:val="1"/>
      <w:numFmt w:val="lowerLetter"/>
      <w:lvlText w:val="%8."/>
      <w:lvlJc w:val="left"/>
      <w:pPr>
        <w:tabs>
          <w:tab w:val="num" w:pos="5970"/>
        </w:tabs>
        <w:ind w:left="5970" w:hanging="360"/>
      </w:pPr>
    </w:lvl>
    <w:lvl w:ilvl="8" w:tplc="0419001B" w:tentative="1">
      <w:start w:val="1"/>
      <w:numFmt w:val="lowerRoman"/>
      <w:lvlText w:val="%9."/>
      <w:lvlJc w:val="right"/>
      <w:pPr>
        <w:tabs>
          <w:tab w:val="num" w:pos="6690"/>
        </w:tabs>
        <w:ind w:left="6690" w:hanging="180"/>
      </w:pPr>
    </w:lvl>
  </w:abstractNum>
  <w:abstractNum w:abstractNumId="7" w15:restartNumberingAfterBreak="0">
    <w:nsid w:val="392800A4"/>
    <w:multiLevelType w:val="hybridMultilevel"/>
    <w:tmpl w:val="4C4A1FA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3AC567F4"/>
    <w:multiLevelType w:val="hybridMultilevel"/>
    <w:tmpl w:val="90C8BF22"/>
    <w:lvl w:ilvl="0" w:tplc="27C2A2CA">
      <w:start w:val="1"/>
      <w:numFmt w:val="decimal"/>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9" w15:restartNumberingAfterBreak="0">
    <w:nsid w:val="5D7C262F"/>
    <w:multiLevelType w:val="hybridMultilevel"/>
    <w:tmpl w:val="05EA6682"/>
    <w:lvl w:ilvl="0" w:tplc="A7AAB958">
      <w:start w:val="1"/>
      <w:numFmt w:val="bullet"/>
      <w:lvlText w:val="-"/>
      <w:lvlJc w:val="left"/>
      <w:pPr>
        <w:ind w:left="1069" w:hanging="360"/>
      </w:pPr>
      <w:rPr>
        <w:rFonts w:ascii="Times New Roman" w:eastAsia="Times New Roman"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0" w15:restartNumberingAfterBreak="0">
    <w:nsid w:val="620C20D0"/>
    <w:multiLevelType w:val="hybridMultilevel"/>
    <w:tmpl w:val="447218F6"/>
    <w:lvl w:ilvl="0" w:tplc="10A86D94">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1" w15:restartNumberingAfterBreak="0">
    <w:nsid w:val="65827428"/>
    <w:multiLevelType w:val="hybridMultilevel"/>
    <w:tmpl w:val="C6541B3E"/>
    <w:lvl w:ilvl="0" w:tplc="F8683BD4">
      <w:start w:val="1"/>
      <w:numFmt w:val="decimal"/>
      <w:lvlText w:val="%1)"/>
      <w:lvlJc w:val="left"/>
      <w:pPr>
        <w:tabs>
          <w:tab w:val="num" w:pos="1773"/>
        </w:tabs>
        <w:ind w:left="1773" w:hanging="1065"/>
      </w:pPr>
      <w:rPr>
        <w:rFonts w:hint="default"/>
      </w:rPr>
    </w:lvl>
    <w:lvl w:ilvl="1" w:tplc="04190019" w:tentative="1">
      <w:start w:val="1"/>
      <w:numFmt w:val="lowerLetter"/>
      <w:lvlText w:val="%2."/>
      <w:lvlJc w:val="left"/>
      <w:pPr>
        <w:tabs>
          <w:tab w:val="num" w:pos="1788"/>
        </w:tabs>
        <w:ind w:left="1788" w:hanging="360"/>
      </w:p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abstractNum w:abstractNumId="12" w15:restartNumberingAfterBreak="0">
    <w:nsid w:val="6B4F11AD"/>
    <w:multiLevelType w:val="hybridMultilevel"/>
    <w:tmpl w:val="98487F2C"/>
    <w:lvl w:ilvl="0" w:tplc="52D2D9AE">
      <w:start w:val="1"/>
      <w:numFmt w:val="decimal"/>
      <w:lvlText w:val="%1."/>
      <w:lvlJc w:val="left"/>
      <w:pPr>
        <w:ind w:left="1803" w:hanging="1095"/>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3" w15:restartNumberingAfterBreak="0">
    <w:nsid w:val="6DD25F34"/>
    <w:multiLevelType w:val="hybridMultilevel"/>
    <w:tmpl w:val="35FA33E8"/>
    <w:lvl w:ilvl="0" w:tplc="0419000F">
      <w:start w:val="1"/>
      <w:numFmt w:val="decimal"/>
      <w:lvlText w:val="%1."/>
      <w:lvlJc w:val="left"/>
      <w:pPr>
        <w:ind w:left="502"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 w15:restartNumberingAfterBreak="0">
    <w:nsid w:val="6FFA1F21"/>
    <w:multiLevelType w:val="hybridMultilevel"/>
    <w:tmpl w:val="750E152A"/>
    <w:lvl w:ilvl="0" w:tplc="37FAFC16">
      <w:start w:val="1"/>
      <w:numFmt w:val="decimal"/>
      <w:lvlText w:val="%1)"/>
      <w:lvlJc w:val="left"/>
      <w:pPr>
        <w:tabs>
          <w:tab w:val="num" w:pos="930"/>
        </w:tabs>
        <w:ind w:left="930" w:hanging="360"/>
      </w:pPr>
      <w:rPr>
        <w:rFonts w:hint="default"/>
      </w:rPr>
    </w:lvl>
    <w:lvl w:ilvl="1" w:tplc="04190019" w:tentative="1">
      <w:start w:val="1"/>
      <w:numFmt w:val="lowerLetter"/>
      <w:lvlText w:val="%2."/>
      <w:lvlJc w:val="left"/>
      <w:pPr>
        <w:tabs>
          <w:tab w:val="num" w:pos="1650"/>
        </w:tabs>
        <w:ind w:left="1650" w:hanging="360"/>
      </w:pPr>
    </w:lvl>
    <w:lvl w:ilvl="2" w:tplc="0419001B" w:tentative="1">
      <w:start w:val="1"/>
      <w:numFmt w:val="lowerRoman"/>
      <w:lvlText w:val="%3."/>
      <w:lvlJc w:val="right"/>
      <w:pPr>
        <w:tabs>
          <w:tab w:val="num" w:pos="2370"/>
        </w:tabs>
        <w:ind w:left="2370" w:hanging="180"/>
      </w:pPr>
    </w:lvl>
    <w:lvl w:ilvl="3" w:tplc="0419000F" w:tentative="1">
      <w:start w:val="1"/>
      <w:numFmt w:val="decimal"/>
      <w:lvlText w:val="%4."/>
      <w:lvlJc w:val="left"/>
      <w:pPr>
        <w:tabs>
          <w:tab w:val="num" w:pos="3090"/>
        </w:tabs>
        <w:ind w:left="3090" w:hanging="360"/>
      </w:pPr>
    </w:lvl>
    <w:lvl w:ilvl="4" w:tplc="04190019" w:tentative="1">
      <w:start w:val="1"/>
      <w:numFmt w:val="lowerLetter"/>
      <w:lvlText w:val="%5."/>
      <w:lvlJc w:val="left"/>
      <w:pPr>
        <w:tabs>
          <w:tab w:val="num" w:pos="3810"/>
        </w:tabs>
        <w:ind w:left="3810" w:hanging="360"/>
      </w:pPr>
    </w:lvl>
    <w:lvl w:ilvl="5" w:tplc="0419001B" w:tentative="1">
      <w:start w:val="1"/>
      <w:numFmt w:val="lowerRoman"/>
      <w:lvlText w:val="%6."/>
      <w:lvlJc w:val="right"/>
      <w:pPr>
        <w:tabs>
          <w:tab w:val="num" w:pos="4530"/>
        </w:tabs>
        <w:ind w:left="4530" w:hanging="180"/>
      </w:pPr>
    </w:lvl>
    <w:lvl w:ilvl="6" w:tplc="0419000F" w:tentative="1">
      <w:start w:val="1"/>
      <w:numFmt w:val="decimal"/>
      <w:lvlText w:val="%7."/>
      <w:lvlJc w:val="left"/>
      <w:pPr>
        <w:tabs>
          <w:tab w:val="num" w:pos="5250"/>
        </w:tabs>
        <w:ind w:left="5250" w:hanging="360"/>
      </w:pPr>
    </w:lvl>
    <w:lvl w:ilvl="7" w:tplc="04190019" w:tentative="1">
      <w:start w:val="1"/>
      <w:numFmt w:val="lowerLetter"/>
      <w:lvlText w:val="%8."/>
      <w:lvlJc w:val="left"/>
      <w:pPr>
        <w:tabs>
          <w:tab w:val="num" w:pos="5970"/>
        </w:tabs>
        <w:ind w:left="5970" w:hanging="360"/>
      </w:pPr>
    </w:lvl>
    <w:lvl w:ilvl="8" w:tplc="0419001B" w:tentative="1">
      <w:start w:val="1"/>
      <w:numFmt w:val="lowerRoman"/>
      <w:lvlText w:val="%9."/>
      <w:lvlJc w:val="right"/>
      <w:pPr>
        <w:tabs>
          <w:tab w:val="num" w:pos="6690"/>
        </w:tabs>
        <w:ind w:left="6690" w:hanging="180"/>
      </w:pPr>
    </w:lvl>
  </w:abstractNum>
  <w:num w:numId="1">
    <w:abstractNumId w:val="11"/>
  </w:num>
  <w:num w:numId="2">
    <w:abstractNumId w:val="10"/>
  </w:num>
  <w:num w:numId="3">
    <w:abstractNumId w:val="1"/>
  </w:num>
  <w:num w:numId="4">
    <w:abstractNumId w:val="14"/>
  </w:num>
  <w:num w:numId="5">
    <w:abstractNumId w:val="6"/>
  </w:num>
  <w:num w:numId="6">
    <w:abstractNumId w:val="2"/>
  </w:num>
  <w:num w:numId="7">
    <w:abstractNumId w:val="7"/>
  </w:num>
  <w:num w:numId="8">
    <w:abstractNumId w:val="12"/>
  </w:num>
  <w:num w:numId="9">
    <w:abstractNumId w:val="8"/>
  </w:num>
  <w:num w:numId="10">
    <w:abstractNumId w:val="9"/>
  </w:num>
  <w:num w:numId="11">
    <w:abstractNumId w:val="5"/>
  </w:num>
  <w:num w:numId="12">
    <w:abstractNumId w:val="4"/>
  </w:num>
  <w:num w:numId="13">
    <w:abstractNumId w:val="13"/>
  </w:num>
  <w:num w:numId="14">
    <w:abstractNumId w:val="3"/>
  </w:num>
  <w:num w:numId="1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4633A"/>
    <w:rsid w:val="00027B08"/>
    <w:rsid w:val="00027B1D"/>
    <w:rsid w:val="00027F5A"/>
    <w:rsid w:val="0003260A"/>
    <w:rsid w:val="000342A3"/>
    <w:rsid w:val="00046BA0"/>
    <w:rsid w:val="00053977"/>
    <w:rsid w:val="0006227F"/>
    <w:rsid w:val="0006352B"/>
    <w:rsid w:val="000652BD"/>
    <w:rsid w:val="00065C6F"/>
    <w:rsid w:val="0008344B"/>
    <w:rsid w:val="0009729D"/>
    <w:rsid w:val="000A0D8C"/>
    <w:rsid w:val="000A13D2"/>
    <w:rsid w:val="000B6B61"/>
    <w:rsid w:val="000C2C86"/>
    <w:rsid w:val="000C6DD3"/>
    <w:rsid w:val="000D0ED4"/>
    <w:rsid w:val="000D5CD5"/>
    <w:rsid w:val="000D6523"/>
    <w:rsid w:val="000E4985"/>
    <w:rsid w:val="000E4D50"/>
    <w:rsid w:val="000E73EE"/>
    <w:rsid w:val="000F1E76"/>
    <w:rsid w:val="000F78B4"/>
    <w:rsid w:val="0013109A"/>
    <w:rsid w:val="00161B05"/>
    <w:rsid w:val="0016672F"/>
    <w:rsid w:val="00177EA4"/>
    <w:rsid w:val="001875D9"/>
    <w:rsid w:val="00187E1C"/>
    <w:rsid w:val="001B4525"/>
    <w:rsid w:val="001B5C7F"/>
    <w:rsid w:val="001D71EF"/>
    <w:rsid w:val="001E71C7"/>
    <w:rsid w:val="001F4C5F"/>
    <w:rsid w:val="00223D33"/>
    <w:rsid w:val="00226B12"/>
    <w:rsid w:val="00227E8A"/>
    <w:rsid w:val="00232201"/>
    <w:rsid w:val="002335D7"/>
    <w:rsid w:val="00234A21"/>
    <w:rsid w:val="0023745D"/>
    <w:rsid w:val="002377F7"/>
    <w:rsid w:val="002458D2"/>
    <w:rsid w:val="0029031C"/>
    <w:rsid w:val="002940DC"/>
    <w:rsid w:val="002A39A6"/>
    <w:rsid w:val="002B4D9A"/>
    <w:rsid w:val="002C20F5"/>
    <w:rsid w:val="002C4A5B"/>
    <w:rsid w:val="002E716B"/>
    <w:rsid w:val="00300EDD"/>
    <w:rsid w:val="00321258"/>
    <w:rsid w:val="003323CE"/>
    <w:rsid w:val="0035113F"/>
    <w:rsid w:val="003610B5"/>
    <w:rsid w:val="00366D5E"/>
    <w:rsid w:val="0037236A"/>
    <w:rsid w:val="00372511"/>
    <w:rsid w:val="00375B84"/>
    <w:rsid w:val="003808FE"/>
    <w:rsid w:val="00381620"/>
    <w:rsid w:val="00382130"/>
    <w:rsid w:val="00393B75"/>
    <w:rsid w:val="003A6EEA"/>
    <w:rsid w:val="003B0999"/>
    <w:rsid w:val="003B43B2"/>
    <w:rsid w:val="003B5F2F"/>
    <w:rsid w:val="003B6DE2"/>
    <w:rsid w:val="003C2A5B"/>
    <w:rsid w:val="003C6605"/>
    <w:rsid w:val="003D1F46"/>
    <w:rsid w:val="003F6ACC"/>
    <w:rsid w:val="003F72E0"/>
    <w:rsid w:val="00402EBC"/>
    <w:rsid w:val="00413EFD"/>
    <w:rsid w:val="00413F68"/>
    <w:rsid w:val="004266BE"/>
    <w:rsid w:val="004340C4"/>
    <w:rsid w:val="00437062"/>
    <w:rsid w:val="004473CF"/>
    <w:rsid w:val="0045111A"/>
    <w:rsid w:val="00474C3A"/>
    <w:rsid w:val="00486B83"/>
    <w:rsid w:val="0048725E"/>
    <w:rsid w:val="00495A1D"/>
    <w:rsid w:val="004B7982"/>
    <w:rsid w:val="004D0930"/>
    <w:rsid w:val="004D45B9"/>
    <w:rsid w:val="004E6F3C"/>
    <w:rsid w:val="00501D0C"/>
    <w:rsid w:val="00502BA8"/>
    <w:rsid w:val="005146C0"/>
    <w:rsid w:val="00531A60"/>
    <w:rsid w:val="00540BCB"/>
    <w:rsid w:val="005424FC"/>
    <w:rsid w:val="00566734"/>
    <w:rsid w:val="00592222"/>
    <w:rsid w:val="005A3265"/>
    <w:rsid w:val="005B47D9"/>
    <w:rsid w:val="005B4FFB"/>
    <w:rsid w:val="005C3263"/>
    <w:rsid w:val="005D6CB2"/>
    <w:rsid w:val="005E7F62"/>
    <w:rsid w:val="00620AA8"/>
    <w:rsid w:val="00623BC2"/>
    <w:rsid w:val="00624086"/>
    <w:rsid w:val="006348FF"/>
    <w:rsid w:val="00650647"/>
    <w:rsid w:val="00670BE8"/>
    <w:rsid w:val="00682091"/>
    <w:rsid w:val="00693AC3"/>
    <w:rsid w:val="006B2E46"/>
    <w:rsid w:val="006E27D9"/>
    <w:rsid w:val="006E6E0F"/>
    <w:rsid w:val="006F6CE8"/>
    <w:rsid w:val="00702B6C"/>
    <w:rsid w:val="0071261A"/>
    <w:rsid w:val="0072451C"/>
    <w:rsid w:val="00740F38"/>
    <w:rsid w:val="007504D7"/>
    <w:rsid w:val="00751F23"/>
    <w:rsid w:val="00756FF3"/>
    <w:rsid w:val="007659F9"/>
    <w:rsid w:val="00767BBF"/>
    <w:rsid w:val="00786842"/>
    <w:rsid w:val="007913F9"/>
    <w:rsid w:val="007A2F8E"/>
    <w:rsid w:val="007B0F39"/>
    <w:rsid w:val="007F571D"/>
    <w:rsid w:val="007F5FF7"/>
    <w:rsid w:val="00803BAE"/>
    <w:rsid w:val="00812963"/>
    <w:rsid w:val="00825129"/>
    <w:rsid w:val="00826675"/>
    <w:rsid w:val="008451E0"/>
    <w:rsid w:val="00853187"/>
    <w:rsid w:val="00854913"/>
    <w:rsid w:val="0086553A"/>
    <w:rsid w:val="00886E6F"/>
    <w:rsid w:val="00894EEB"/>
    <w:rsid w:val="008B3C52"/>
    <w:rsid w:val="008B7FF0"/>
    <w:rsid w:val="008D5A58"/>
    <w:rsid w:val="0090772D"/>
    <w:rsid w:val="0091466F"/>
    <w:rsid w:val="00960EB8"/>
    <w:rsid w:val="009616F8"/>
    <w:rsid w:val="0096321D"/>
    <w:rsid w:val="00967381"/>
    <w:rsid w:val="00970F1E"/>
    <w:rsid w:val="00971AD5"/>
    <w:rsid w:val="00987D55"/>
    <w:rsid w:val="0099136B"/>
    <w:rsid w:val="009913E6"/>
    <w:rsid w:val="009B0364"/>
    <w:rsid w:val="009B6471"/>
    <w:rsid w:val="009C1FE9"/>
    <w:rsid w:val="009D07EB"/>
    <w:rsid w:val="009D7A11"/>
    <w:rsid w:val="00A002EF"/>
    <w:rsid w:val="00A03A6F"/>
    <w:rsid w:val="00A14AAA"/>
    <w:rsid w:val="00A16B2E"/>
    <w:rsid w:val="00A17E10"/>
    <w:rsid w:val="00A34037"/>
    <w:rsid w:val="00A35866"/>
    <w:rsid w:val="00A44608"/>
    <w:rsid w:val="00A462C4"/>
    <w:rsid w:val="00A47915"/>
    <w:rsid w:val="00A47B31"/>
    <w:rsid w:val="00A47F71"/>
    <w:rsid w:val="00A50A0C"/>
    <w:rsid w:val="00A567EB"/>
    <w:rsid w:val="00A6480E"/>
    <w:rsid w:val="00A7134F"/>
    <w:rsid w:val="00A76E94"/>
    <w:rsid w:val="00A85E55"/>
    <w:rsid w:val="00A87398"/>
    <w:rsid w:val="00A924CA"/>
    <w:rsid w:val="00A92F0B"/>
    <w:rsid w:val="00A97AC9"/>
    <w:rsid w:val="00AB45EE"/>
    <w:rsid w:val="00AC391B"/>
    <w:rsid w:val="00AC46BA"/>
    <w:rsid w:val="00AE7713"/>
    <w:rsid w:val="00AF4834"/>
    <w:rsid w:val="00B43B0F"/>
    <w:rsid w:val="00B62E6E"/>
    <w:rsid w:val="00B7175F"/>
    <w:rsid w:val="00B82103"/>
    <w:rsid w:val="00B927EA"/>
    <w:rsid w:val="00B9389B"/>
    <w:rsid w:val="00BA65CC"/>
    <w:rsid w:val="00BA6B5A"/>
    <w:rsid w:val="00BB2D30"/>
    <w:rsid w:val="00BB481C"/>
    <w:rsid w:val="00BC0361"/>
    <w:rsid w:val="00BD19B7"/>
    <w:rsid w:val="00BD371D"/>
    <w:rsid w:val="00BF3B23"/>
    <w:rsid w:val="00C15D0E"/>
    <w:rsid w:val="00C15DCA"/>
    <w:rsid w:val="00C1660D"/>
    <w:rsid w:val="00C239DA"/>
    <w:rsid w:val="00C31CBC"/>
    <w:rsid w:val="00C34347"/>
    <w:rsid w:val="00C3501E"/>
    <w:rsid w:val="00C4633A"/>
    <w:rsid w:val="00C67993"/>
    <w:rsid w:val="00CA72E9"/>
    <w:rsid w:val="00CB3795"/>
    <w:rsid w:val="00CB7935"/>
    <w:rsid w:val="00CC6385"/>
    <w:rsid w:val="00CC6FAE"/>
    <w:rsid w:val="00CD0EE6"/>
    <w:rsid w:val="00CD4BC2"/>
    <w:rsid w:val="00CD66C7"/>
    <w:rsid w:val="00CE7731"/>
    <w:rsid w:val="00CE7843"/>
    <w:rsid w:val="00CF4A51"/>
    <w:rsid w:val="00D16C27"/>
    <w:rsid w:val="00D35F45"/>
    <w:rsid w:val="00D5197E"/>
    <w:rsid w:val="00D86672"/>
    <w:rsid w:val="00DA33BD"/>
    <w:rsid w:val="00DB0C45"/>
    <w:rsid w:val="00DF26D6"/>
    <w:rsid w:val="00DF3819"/>
    <w:rsid w:val="00DF768C"/>
    <w:rsid w:val="00E01683"/>
    <w:rsid w:val="00E172C6"/>
    <w:rsid w:val="00E21E55"/>
    <w:rsid w:val="00E2494F"/>
    <w:rsid w:val="00E24BCC"/>
    <w:rsid w:val="00E269F7"/>
    <w:rsid w:val="00E34DA6"/>
    <w:rsid w:val="00E504E4"/>
    <w:rsid w:val="00E54E1A"/>
    <w:rsid w:val="00E56E59"/>
    <w:rsid w:val="00E70997"/>
    <w:rsid w:val="00E74E21"/>
    <w:rsid w:val="00E77601"/>
    <w:rsid w:val="00E827EC"/>
    <w:rsid w:val="00E82E24"/>
    <w:rsid w:val="00E909F7"/>
    <w:rsid w:val="00E94CF6"/>
    <w:rsid w:val="00EA117B"/>
    <w:rsid w:val="00EA769F"/>
    <w:rsid w:val="00EA7752"/>
    <w:rsid w:val="00EC13BE"/>
    <w:rsid w:val="00EC5C6D"/>
    <w:rsid w:val="00ED672B"/>
    <w:rsid w:val="00F24CAA"/>
    <w:rsid w:val="00F54A12"/>
    <w:rsid w:val="00F56F78"/>
    <w:rsid w:val="00F57E84"/>
    <w:rsid w:val="00F60046"/>
    <w:rsid w:val="00F61354"/>
    <w:rsid w:val="00F711AC"/>
    <w:rsid w:val="00F90056"/>
    <w:rsid w:val="00F90867"/>
    <w:rsid w:val="00F951E5"/>
    <w:rsid w:val="00F95898"/>
    <w:rsid w:val="00FC1D11"/>
    <w:rsid w:val="00FD11E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8C177D9"/>
  <w15:docId w15:val="{F1A4840C-93C2-4150-8055-7FB8E97D2E77}"/>
  <w:documentProtection w:edit="readOnly" w:enforcement="1" w:cryptProviderType="rsaFull" w:cryptAlgorithmClass="hash" w:cryptAlgorithmType="typeAny" w:cryptAlgorithmSid="4" w:cryptSpinCount="100000" w:hash="GZGv+O0pgNAZ2Q0dNFMRG52OQ+w=" w:salt="7OzIXI8aQrSCM9PFSxYKDg=="/>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nhideWhenUsed="1" w:qFormat="1"/>
    <w:lsdException w:name="heading 5" w:semiHidden="1" w:uiPriority="9"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footer" w:uiPriority="99"/>
    <w:lsdException w:name="caption" w:semiHidden="1" w:unhideWhenUsed="1" w:qFormat="1"/>
    <w:lsdException w:name="Title" w:qFormat="1"/>
    <w:lsdException w:name="Body Text" w:uiPriority="1" w:qFormat="1"/>
    <w:lsdException w:name="Subtitle" w:qFormat="1"/>
    <w:lsdException w:name="Hyperlink" w:uiPriority="99"/>
    <w:lsdException w:name="FollowedHyperlink" w:uiPriority="99"/>
    <w:lsdException w:name="Strong" w:uiPriority="22" w:qFormat="1"/>
    <w:lsdException w:name="Emphasis" w:uiPriority="20" w:qFormat="1"/>
    <w:lsdException w:name="Normal (Web)" w:uiPriority="99"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Pr>
      <w:sz w:val="24"/>
      <w:szCs w:val="24"/>
    </w:rPr>
  </w:style>
  <w:style w:type="paragraph" w:styleId="1">
    <w:name w:val="heading 1"/>
    <w:basedOn w:val="a"/>
    <w:link w:val="10"/>
    <w:uiPriority w:val="9"/>
    <w:qFormat/>
    <w:pPr>
      <w:spacing w:before="100" w:beforeAutospacing="1" w:after="100" w:afterAutospacing="1"/>
      <w:outlineLvl w:val="0"/>
    </w:pPr>
    <w:rPr>
      <w:b/>
      <w:bCs/>
      <w:kern w:val="36"/>
      <w:sz w:val="48"/>
      <w:szCs w:val="48"/>
    </w:rPr>
  </w:style>
  <w:style w:type="paragraph" w:styleId="2">
    <w:name w:val="heading 2"/>
    <w:basedOn w:val="a"/>
    <w:next w:val="a"/>
    <w:link w:val="20"/>
    <w:uiPriority w:val="9"/>
    <w:unhideWhenUsed/>
    <w:qFormat/>
    <w:rsid w:val="007A2F8E"/>
    <w:pPr>
      <w:keepNext/>
      <w:spacing w:before="240" w:after="60"/>
      <w:outlineLvl w:val="1"/>
    </w:pPr>
    <w:rPr>
      <w:rFonts w:ascii="Cambria" w:hAnsi="Cambria"/>
      <w:b/>
      <w:bCs/>
      <w:i/>
      <w:iCs/>
      <w:sz w:val="28"/>
      <w:szCs w:val="28"/>
    </w:rPr>
  </w:style>
  <w:style w:type="paragraph" w:styleId="3">
    <w:name w:val="heading 3"/>
    <w:basedOn w:val="a"/>
    <w:next w:val="a"/>
    <w:link w:val="30"/>
    <w:uiPriority w:val="9"/>
    <w:unhideWhenUsed/>
    <w:qFormat/>
    <w:rsid w:val="007A2F8E"/>
    <w:pPr>
      <w:keepNext/>
      <w:keepLines/>
      <w:spacing w:before="200" w:line="276" w:lineRule="auto"/>
      <w:outlineLvl w:val="2"/>
    </w:pPr>
    <w:rPr>
      <w:rFonts w:ascii="Cambria" w:hAnsi="Cambria"/>
      <w:b/>
      <w:bCs/>
      <w:color w:val="4F81BD"/>
      <w:sz w:val="22"/>
      <w:szCs w:val="22"/>
      <w:lang w:eastAsia="en-US"/>
    </w:rPr>
  </w:style>
  <w:style w:type="paragraph" w:styleId="4">
    <w:name w:val="heading 4"/>
    <w:basedOn w:val="a"/>
    <w:link w:val="40"/>
    <w:qFormat/>
    <w:rsid w:val="007A2F8E"/>
    <w:pPr>
      <w:spacing w:before="100" w:beforeAutospacing="1" w:after="100" w:afterAutospacing="1"/>
      <w:outlineLvl w:val="3"/>
    </w:pPr>
    <w:rPr>
      <w:b/>
      <w:szCs w:val="20"/>
    </w:rPr>
  </w:style>
  <w:style w:type="paragraph" w:styleId="5">
    <w:name w:val="heading 5"/>
    <w:basedOn w:val="a"/>
    <w:next w:val="a"/>
    <w:link w:val="50"/>
    <w:uiPriority w:val="9"/>
    <w:unhideWhenUsed/>
    <w:qFormat/>
    <w:rsid w:val="007A2F8E"/>
    <w:pPr>
      <w:keepNext/>
      <w:keepLines/>
      <w:spacing w:before="200" w:line="276" w:lineRule="auto"/>
      <w:outlineLvl w:val="4"/>
    </w:pPr>
    <w:rPr>
      <w:rFonts w:ascii="Cambria" w:hAnsi="Cambria"/>
      <w:color w:val="243F60"/>
      <w:sz w:val="22"/>
      <w:szCs w:val="22"/>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
    <w:rPr>
      <w:b/>
      <w:bCs/>
      <w:kern w:val="36"/>
      <w:sz w:val="48"/>
      <w:szCs w:val="48"/>
      <w:lang w:val="ru-RU" w:eastAsia="ru-RU" w:bidi="ar-SA"/>
    </w:rPr>
  </w:style>
  <w:style w:type="paragraph" w:styleId="a3">
    <w:name w:val="header"/>
    <w:basedOn w:val="a"/>
    <w:link w:val="a4"/>
    <w:uiPriority w:val="99"/>
    <w:unhideWhenUsed/>
    <w:pPr>
      <w:tabs>
        <w:tab w:val="center" w:pos="4677"/>
        <w:tab w:val="right" w:pos="9355"/>
      </w:tabs>
    </w:pPr>
  </w:style>
  <w:style w:type="character" w:customStyle="1" w:styleId="a4">
    <w:name w:val="Верхний колонтитул Знак"/>
    <w:link w:val="a3"/>
    <w:uiPriority w:val="99"/>
    <w:rPr>
      <w:sz w:val="24"/>
      <w:szCs w:val="24"/>
      <w:lang w:val="ru-RU" w:eastAsia="ru-RU" w:bidi="ar-SA"/>
    </w:rPr>
  </w:style>
  <w:style w:type="paragraph" w:styleId="a5">
    <w:name w:val="Balloon Text"/>
    <w:basedOn w:val="a"/>
    <w:link w:val="a6"/>
    <w:uiPriority w:val="99"/>
    <w:semiHidden/>
    <w:rPr>
      <w:rFonts w:ascii="Tahoma" w:hAnsi="Tahoma" w:cs="Tahoma"/>
      <w:sz w:val="16"/>
      <w:szCs w:val="16"/>
    </w:rPr>
  </w:style>
  <w:style w:type="paragraph" w:styleId="a7">
    <w:name w:val="footer"/>
    <w:basedOn w:val="a"/>
    <w:link w:val="a8"/>
    <w:uiPriority w:val="99"/>
    <w:pPr>
      <w:tabs>
        <w:tab w:val="center" w:pos="4677"/>
        <w:tab w:val="right" w:pos="9355"/>
      </w:tabs>
    </w:pPr>
    <w:rPr>
      <w:lang w:val="x-none" w:eastAsia="x-none"/>
    </w:rPr>
  </w:style>
  <w:style w:type="character" w:customStyle="1" w:styleId="a8">
    <w:name w:val="Нижний колонтитул Знак"/>
    <w:link w:val="a7"/>
    <w:uiPriority w:val="99"/>
    <w:rPr>
      <w:sz w:val="24"/>
      <w:szCs w:val="24"/>
    </w:rPr>
  </w:style>
  <w:style w:type="character" w:styleId="a9">
    <w:name w:val="Hyperlink"/>
    <w:uiPriority w:val="99"/>
    <w:rPr>
      <w:color w:val="0000FF"/>
      <w:u w:val="single"/>
    </w:rPr>
  </w:style>
  <w:style w:type="character" w:styleId="aa">
    <w:name w:val="Strong"/>
    <w:uiPriority w:val="22"/>
    <w:qFormat/>
    <w:rPr>
      <w:b/>
      <w:bCs/>
    </w:rPr>
  </w:style>
  <w:style w:type="paragraph" w:customStyle="1" w:styleId="11">
    <w:name w:val="Название1"/>
    <w:basedOn w:val="a"/>
    <w:qFormat/>
    <w:pPr>
      <w:jc w:val="center"/>
    </w:pPr>
    <w:rPr>
      <w:sz w:val="28"/>
    </w:rPr>
  </w:style>
  <w:style w:type="character" w:customStyle="1" w:styleId="s0">
    <w:name w:val="s0"/>
    <w:rPr>
      <w:rFonts w:ascii="Times New Roman" w:hAnsi="Times New Roman" w:cs="Times New Roman" w:hint="default"/>
      <w:b w:val="0"/>
      <w:bCs w:val="0"/>
      <w:i w:val="0"/>
      <w:iCs w:val="0"/>
      <w:strike w:val="0"/>
      <w:dstrike w:val="0"/>
      <w:color w:val="000000"/>
      <w:sz w:val="32"/>
      <w:szCs w:val="32"/>
      <w:u w:val="none"/>
      <w:effect w:val="none"/>
    </w:rPr>
  </w:style>
  <w:style w:type="paragraph" w:customStyle="1" w:styleId="12">
    <w:name w:val="Знак Знак Знак1 Знак Знак Знак Знак Знак Знак Знак Знак Знак Знак Знак Знак Знак"/>
    <w:basedOn w:val="a"/>
    <w:autoRedefine/>
    <w:rsid w:val="00E269F7"/>
    <w:pPr>
      <w:spacing w:after="160" w:line="240" w:lineRule="exact"/>
    </w:pPr>
    <w:rPr>
      <w:rFonts w:eastAsia="SimSun"/>
      <w:b/>
      <w:sz w:val="28"/>
      <w:lang w:val="en-US" w:eastAsia="en-US"/>
    </w:rPr>
  </w:style>
  <w:style w:type="paragraph" w:customStyle="1" w:styleId="ab">
    <w:name w:val="Знак Знак Знак Знак Знак Знак Знак Знак Знак Знак Знак Знак Знак Знак Знак Знак"/>
    <w:basedOn w:val="a"/>
    <w:autoRedefine/>
    <w:rsid w:val="00A462C4"/>
    <w:pPr>
      <w:spacing w:after="160" w:line="240" w:lineRule="exact"/>
    </w:pPr>
    <w:rPr>
      <w:sz w:val="28"/>
      <w:szCs w:val="28"/>
      <w:lang w:val="en-US" w:eastAsia="en-US"/>
    </w:rPr>
  </w:style>
  <w:style w:type="character" w:styleId="ac">
    <w:name w:val="page number"/>
    <w:basedOn w:val="a0"/>
    <w:rsid w:val="00BB481C"/>
  </w:style>
  <w:style w:type="paragraph" w:styleId="ad">
    <w:name w:val="List Paragraph"/>
    <w:aliases w:val="маркированный,Citation List,Heading1,Colorful List - Accent 11"/>
    <w:basedOn w:val="a"/>
    <w:link w:val="ae"/>
    <w:uiPriority w:val="34"/>
    <w:qFormat/>
    <w:rsid w:val="00971AD5"/>
    <w:pPr>
      <w:spacing w:after="200" w:line="276" w:lineRule="auto"/>
      <w:ind w:left="720"/>
      <w:contextualSpacing/>
    </w:pPr>
    <w:rPr>
      <w:rFonts w:ascii="Calibri" w:eastAsia="Calibri" w:hAnsi="Calibri"/>
      <w:sz w:val="22"/>
      <w:szCs w:val="22"/>
      <w:lang w:val="x-none" w:eastAsia="en-US"/>
    </w:rPr>
  </w:style>
  <w:style w:type="character" w:customStyle="1" w:styleId="ae">
    <w:name w:val="Абзац списка Знак"/>
    <w:aliases w:val="маркированный Знак,Citation List Знак,Heading1 Знак,Colorful List - Accent 11 Знак"/>
    <w:link w:val="ad"/>
    <w:uiPriority w:val="34"/>
    <w:locked/>
    <w:rsid w:val="00971AD5"/>
    <w:rPr>
      <w:rFonts w:ascii="Calibri" w:eastAsia="Calibri" w:hAnsi="Calibri"/>
      <w:sz w:val="22"/>
      <w:szCs w:val="22"/>
      <w:lang w:eastAsia="en-US"/>
    </w:rPr>
  </w:style>
  <w:style w:type="character" w:customStyle="1" w:styleId="20">
    <w:name w:val="Заголовок 2 Знак"/>
    <w:link w:val="2"/>
    <w:uiPriority w:val="9"/>
    <w:rsid w:val="007A2F8E"/>
    <w:rPr>
      <w:rFonts w:ascii="Cambria" w:hAnsi="Cambria"/>
      <w:b/>
      <w:bCs/>
      <w:i/>
      <w:iCs/>
      <w:sz w:val="28"/>
      <w:szCs w:val="28"/>
    </w:rPr>
  </w:style>
  <w:style w:type="character" w:customStyle="1" w:styleId="30">
    <w:name w:val="Заголовок 3 Знак"/>
    <w:link w:val="3"/>
    <w:uiPriority w:val="9"/>
    <w:rsid w:val="007A2F8E"/>
    <w:rPr>
      <w:rFonts w:ascii="Cambria" w:hAnsi="Cambria"/>
      <w:b/>
      <w:bCs/>
      <w:color w:val="4F81BD"/>
      <w:sz w:val="22"/>
      <w:szCs w:val="22"/>
      <w:lang w:eastAsia="en-US"/>
    </w:rPr>
  </w:style>
  <w:style w:type="character" w:customStyle="1" w:styleId="40">
    <w:name w:val="Заголовок 4 Знак"/>
    <w:link w:val="4"/>
    <w:rsid w:val="007A2F8E"/>
    <w:rPr>
      <w:b/>
      <w:sz w:val="24"/>
    </w:rPr>
  </w:style>
  <w:style w:type="character" w:customStyle="1" w:styleId="50">
    <w:name w:val="Заголовок 5 Знак"/>
    <w:link w:val="5"/>
    <w:uiPriority w:val="9"/>
    <w:rsid w:val="007A2F8E"/>
    <w:rPr>
      <w:rFonts w:ascii="Cambria" w:hAnsi="Cambria"/>
      <w:color w:val="243F60"/>
      <w:sz w:val="22"/>
      <w:szCs w:val="22"/>
      <w:lang w:eastAsia="en-US"/>
    </w:rPr>
  </w:style>
  <w:style w:type="paragraph" w:customStyle="1" w:styleId="af">
    <w:name w:val="Знак Знак Знак"/>
    <w:basedOn w:val="a"/>
    <w:autoRedefine/>
    <w:rsid w:val="007A2F8E"/>
    <w:pPr>
      <w:spacing w:after="160" w:line="240" w:lineRule="exact"/>
    </w:pPr>
    <w:rPr>
      <w:rFonts w:eastAsia="SimSun"/>
      <w:b/>
      <w:sz w:val="28"/>
      <w:lang w:val="en-US" w:eastAsia="en-US"/>
    </w:rPr>
  </w:style>
  <w:style w:type="table" w:styleId="af0">
    <w:name w:val="Table Grid"/>
    <w:basedOn w:val="a1"/>
    <w:rsid w:val="007A2F8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7A2F8E"/>
    <w:pPr>
      <w:autoSpaceDE w:val="0"/>
      <w:autoSpaceDN w:val="0"/>
      <w:adjustRightInd w:val="0"/>
    </w:pPr>
    <w:rPr>
      <w:rFonts w:ascii="Arial" w:hAnsi="Arial" w:cs="Arial"/>
      <w:color w:val="000000"/>
      <w:sz w:val="24"/>
      <w:szCs w:val="24"/>
    </w:rPr>
  </w:style>
  <w:style w:type="character" w:customStyle="1" w:styleId="s1">
    <w:name w:val="s1"/>
    <w:rsid w:val="007A2F8E"/>
    <w:rPr>
      <w:rFonts w:ascii="Times New Roman" w:hAnsi="Times New Roman" w:cs="Times New Roman" w:hint="default"/>
      <w:b/>
      <w:bCs/>
      <w:i w:val="0"/>
      <w:iCs w:val="0"/>
      <w:strike w:val="0"/>
      <w:dstrike w:val="0"/>
      <w:color w:val="000000"/>
      <w:sz w:val="22"/>
      <w:szCs w:val="22"/>
      <w:u w:val="none"/>
      <w:effect w:val="none"/>
    </w:rPr>
  </w:style>
  <w:style w:type="character" w:customStyle="1" w:styleId="view-org">
    <w:name w:val="view-org"/>
    <w:rsid w:val="007A2F8E"/>
  </w:style>
  <w:style w:type="paragraph" w:customStyle="1" w:styleId="13">
    <w:name w:val="Обычный (веб)1"/>
    <w:aliases w:val="Обычный (Web)1,Знак Знак3,Обычный (Web),Обычный (веб) Знак1,Обычный (веб) Знак Знак1,Знак Знак1 Знак,Обычный (веб) Знак Знак Знак,Знак Знак1 Знак Знак,Обычный (веб) Знак Знак Знак Знак,Знак Знак Знак Знак Знак,Знак4 Зна,Знак Знак Знак"/>
    <w:basedOn w:val="a"/>
    <w:link w:val="af1"/>
    <w:uiPriority w:val="99"/>
    <w:unhideWhenUsed/>
    <w:qFormat/>
    <w:rsid w:val="007A2F8E"/>
    <w:pPr>
      <w:spacing w:before="100" w:beforeAutospacing="1" w:after="100" w:afterAutospacing="1"/>
    </w:pPr>
  </w:style>
  <w:style w:type="paragraph" w:styleId="af2">
    <w:name w:val="No Spacing"/>
    <w:uiPriority w:val="1"/>
    <w:qFormat/>
    <w:rsid w:val="007A2F8E"/>
    <w:rPr>
      <w:rFonts w:ascii="Calibri" w:eastAsia="Calibri" w:hAnsi="Calibri"/>
      <w:sz w:val="22"/>
      <w:szCs w:val="22"/>
      <w:lang w:eastAsia="en-US"/>
    </w:rPr>
  </w:style>
  <w:style w:type="character" w:customStyle="1" w:styleId="qfsearchtxt">
    <w:name w:val="qfsearchtxt"/>
    <w:uiPriority w:val="99"/>
    <w:rsid w:val="007A2F8E"/>
  </w:style>
  <w:style w:type="character" w:styleId="af3">
    <w:name w:val="Emphasis"/>
    <w:uiPriority w:val="20"/>
    <w:qFormat/>
    <w:rsid w:val="007A2F8E"/>
    <w:rPr>
      <w:i/>
      <w:iCs/>
    </w:rPr>
  </w:style>
  <w:style w:type="paragraph" w:styleId="HTML">
    <w:name w:val="HTML Preformatted"/>
    <w:basedOn w:val="a"/>
    <w:link w:val="HTML0"/>
    <w:uiPriority w:val="99"/>
    <w:rsid w:val="007A2F8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link w:val="HTML"/>
    <w:uiPriority w:val="99"/>
    <w:rsid w:val="007A2F8E"/>
    <w:rPr>
      <w:rFonts w:ascii="Courier New" w:hAnsi="Courier New" w:cs="Courier New"/>
    </w:rPr>
  </w:style>
  <w:style w:type="character" w:customStyle="1" w:styleId="BodytextNotBold">
    <w:name w:val="Body text + Not Bold"/>
    <w:uiPriority w:val="99"/>
    <w:rsid w:val="007A2F8E"/>
    <w:rPr>
      <w:rFonts w:ascii="Times New Roman" w:hAnsi="Times New Roman" w:cs="Times New Roman"/>
      <w:b/>
      <w:bCs/>
      <w:color w:val="000000"/>
      <w:spacing w:val="0"/>
      <w:w w:val="100"/>
      <w:position w:val="0"/>
      <w:sz w:val="27"/>
      <w:szCs w:val="27"/>
      <w:u w:val="none"/>
      <w:lang w:val="ru-RU"/>
    </w:rPr>
  </w:style>
  <w:style w:type="character" w:customStyle="1" w:styleId="a6">
    <w:name w:val="Текст выноски Знак"/>
    <w:link w:val="a5"/>
    <w:uiPriority w:val="99"/>
    <w:semiHidden/>
    <w:rsid w:val="007A2F8E"/>
    <w:rPr>
      <w:rFonts w:ascii="Tahoma" w:hAnsi="Tahoma" w:cs="Tahoma"/>
      <w:sz w:val="16"/>
      <w:szCs w:val="16"/>
    </w:rPr>
  </w:style>
  <w:style w:type="character" w:customStyle="1" w:styleId="apple-converted-space">
    <w:name w:val="apple-converted-space"/>
    <w:rsid w:val="007A2F8E"/>
    <w:rPr>
      <w:rFonts w:cs="Times New Roman"/>
    </w:rPr>
  </w:style>
  <w:style w:type="character" w:styleId="af4">
    <w:name w:val="FollowedHyperlink"/>
    <w:uiPriority w:val="99"/>
    <w:unhideWhenUsed/>
    <w:rsid w:val="007A2F8E"/>
    <w:rPr>
      <w:color w:val="800080"/>
      <w:u w:val="single"/>
    </w:rPr>
  </w:style>
  <w:style w:type="paragraph" w:customStyle="1" w:styleId="14">
    <w:name w:val="заголовок 1"/>
    <w:basedOn w:val="a"/>
    <w:next w:val="a"/>
    <w:rsid w:val="007A2F8E"/>
    <w:pPr>
      <w:keepNext/>
      <w:outlineLvl w:val="0"/>
    </w:pPr>
    <w:rPr>
      <w:b/>
      <w:sz w:val="20"/>
      <w:szCs w:val="20"/>
    </w:rPr>
  </w:style>
  <w:style w:type="paragraph" w:customStyle="1" w:styleId="15">
    <w:name w:val="Абзац списка1"/>
    <w:basedOn w:val="a"/>
    <w:uiPriority w:val="99"/>
    <w:rsid w:val="007A2F8E"/>
    <w:pPr>
      <w:ind w:left="720"/>
      <w:contextualSpacing/>
    </w:pPr>
  </w:style>
  <w:style w:type="paragraph" w:customStyle="1" w:styleId="Style6">
    <w:name w:val="Style6"/>
    <w:basedOn w:val="a"/>
    <w:uiPriority w:val="99"/>
    <w:rsid w:val="007A2F8E"/>
    <w:pPr>
      <w:widowControl w:val="0"/>
      <w:autoSpaceDE w:val="0"/>
      <w:autoSpaceDN w:val="0"/>
      <w:adjustRightInd w:val="0"/>
    </w:pPr>
    <w:rPr>
      <w:rFonts w:ascii="Arial Unicode MS" w:hAnsi="Calibri" w:cs="Arial Unicode MS"/>
    </w:rPr>
  </w:style>
  <w:style w:type="character" w:customStyle="1" w:styleId="af1">
    <w:name w:val="Обычный (веб) Знак"/>
    <w:aliases w:val="Обычный (Web)1 Знак,Знак Знак3 Знак,Обычный (Web) Знак,Обычный (веб) Знак1 Знак,Обычный (веб) Знак Знак1 Знак,Знак Знак1 Знак Знак1,Обычный (веб) Знак Знак Знак Знак1,Знак Знак1 Знак Знак Знак,Обычный (веб) Знак Знак Знак Знак Знак"/>
    <w:link w:val="13"/>
    <w:uiPriority w:val="99"/>
    <w:locked/>
    <w:rsid w:val="007A2F8E"/>
    <w:rPr>
      <w:sz w:val="24"/>
      <w:szCs w:val="24"/>
    </w:rPr>
  </w:style>
  <w:style w:type="character" w:customStyle="1" w:styleId="apple-style-span">
    <w:name w:val="apple-style-span"/>
    <w:rsid w:val="007A2F8E"/>
  </w:style>
  <w:style w:type="paragraph" w:styleId="af5">
    <w:name w:val="Body Text"/>
    <w:basedOn w:val="a"/>
    <w:link w:val="af6"/>
    <w:uiPriority w:val="1"/>
    <w:qFormat/>
    <w:rsid w:val="007A2F8E"/>
    <w:pPr>
      <w:spacing w:after="120"/>
    </w:pPr>
  </w:style>
  <w:style w:type="character" w:customStyle="1" w:styleId="af6">
    <w:name w:val="Основной текст Знак"/>
    <w:link w:val="af5"/>
    <w:uiPriority w:val="1"/>
    <w:rsid w:val="007A2F8E"/>
    <w:rPr>
      <w:sz w:val="24"/>
      <w:szCs w:val="24"/>
    </w:rPr>
  </w:style>
  <w:style w:type="character" w:customStyle="1" w:styleId="hps">
    <w:name w:val="hps"/>
    <w:rsid w:val="007A2F8E"/>
  </w:style>
  <w:style w:type="character" w:customStyle="1" w:styleId="FontStyle14">
    <w:name w:val="Font Style14"/>
    <w:uiPriority w:val="99"/>
    <w:rsid w:val="007A2F8E"/>
    <w:rPr>
      <w:rFonts w:ascii="Times New Roman" w:hAnsi="Times New Roman" w:cs="Times New Roman" w:hint="default"/>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9473974">
      <w:bodyDiv w:val="1"/>
      <w:marLeft w:val="0"/>
      <w:marRight w:val="0"/>
      <w:marTop w:val="0"/>
      <w:marBottom w:val="0"/>
      <w:divBdr>
        <w:top w:val="none" w:sz="0" w:space="0" w:color="auto"/>
        <w:left w:val="none" w:sz="0" w:space="0" w:color="auto"/>
        <w:bottom w:val="none" w:sz="0" w:space="0" w:color="auto"/>
        <w:right w:val="none" w:sz="0" w:space="0" w:color="auto"/>
      </w:divBdr>
    </w:div>
    <w:div w:id="179204551">
      <w:bodyDiv w:val="1"/>
      <w:marLeft w:val="0"/>
      <w:marRight w:val="0"/>
      <w:marTop w:val="0"/>
      <w:marBottom w:val="0"/>
      <w:divBdr>
        <w:top w:val="none" w:sz="0" w:space="0" w:color="auto"/>
        <w:left w:val="none" w:sz="0" w:space="0" w:color="auto"/>
        <w:bottom w:val="none" w:sz="0" w:space="0" w:color="auto"/>
        <w:right w:val="none" w:sz="0" w:space="0" w:color="auto"/>
      </w:divBdr>
    </w:div>
    <w:div w:id="218126828">
      <w:bodyDiv w:val="1"/>
      <w:marLeft w:val="0"/>
      <w:marRight w:val="0"/>
      <w:marTop w:val="0"/>
      <w:marBottom w:val="0"/>
      <w:divBdr>
        <w:top w:val="none" w:sz="0" w:space="0" w:color="auto"/>
        <w:left w:val="none" w:sz="0" w:space="0" w:color="auto"/>
        <w:bottom w:val="none" w:sz="0" w:space="0" w:color="auto"/>
        <w:right w:val="none" w:sz="0" w:space="0" w:color="auto"/>
      </w:divBdr>
    </w:div>
    <w:div w:id="326248030">
      <w:bodyDiv w:val="1"/>
      <w:marLeft w:val="0"/>
      <w:marRight w:val="0"/>
      <w:marTop w:val="0"/>
      <w:marBottom w:val="0"/>
      <w:divBdr>
        <w:top w:val="none" w:sz="0" w:space="0" w:color="auto"/>
        <w:left w:val="none" w:sz="0" w:space="0" w:color="auto"/>
        <w:bottom w:val="none" w:sz="0" w:space="0" w:color="auto"/>
        <w:right w:val="none" w:sz="0" w:space="0" w:color="auto"/>
      </w:divBdr>
    </w:div>
    <w:div w:id="1076824421">
      <w:bodyDiv w:val="1"/>
      <w:marLeft w:val="0"/>
      <w:marRight w:val="0"/>
      <w:marTop w:val="0"/>
      <w:marBottom w:val="0"/>
      <w:divBdr>
        <w:top w:val="none" w:sz="0" w:space="0" w:color="auto"/>
        <w:left w:val="none" w:sz="0" w:space="0" w:color="auto"/>
        <w:bottom w:val="none" w:sz="0" w:space="0" w:color="auto"/>
        <w:right w:val="none" w:sz="0" w:space="0" w:color="auto"/>
      </w:divBdr>
    </w:div>
    <w:div w:id="1306473462">
      <w:bodyDiv w:val="1"/>
      <w:marLeft w:val="0"/>
      <w:marRight w:val="0"/>
      <w:marTop w:val="0"/>
      <w:marBottom w:val="0"/>
      <w:divBdr>
        <w:top w:val="none" w:sz="0" w:space="0" w:color="auto"/>
        <w:left w:val="none" w:sz="0" w:space="0" w:color="auto"/>
        <w:bottom w:val="none" w:sz="0" w:space="0" w:color="auto"/>
        <w:right w:val="none" w:sz="0" w:space="0" w:color="auto"/>
      </w:divBdr>
    </w:div>
    <w:div w:id="1425876527">
      <w:bodyDiv w:val="1"/>
      <w:marLeft w:val="0"/>
      <w:marRight w:val="0"/>
      <w:marTop w:val="0"/>
      <w:marBottom w:val="0"/>
      <w:divBdr>
        <w:top w:val="none" w:sz="0" w:space="0" w:color="auto"/>
        <w:left w:val="none" w:sz="0" w:space="0" w:color="auto"/>
        <w:bottom w:val="none" w:sz="0" w:space="0" w:color="auto"/>
        <w:right w:val="none" w:sz="0" w:space="0" w:color="auto"/>
      </w:divBdr>
    </w:div>
    <w:div w:id="1591811150">
      <w:bodyDiv w:val="1"/>
      <w:marLeft w:val="0"/>
      <w:marRight w:val="0"/>
      <w:marTop w:val="0"/>
      <w:marBottom w:val="0"/>
      <w:divBdr>
        <w:top w:val="none" w:sz="0" w:space="0" w:color="auto"/>
        <w:left w:val="none" w:sz="0" w:space="0" w:color="auto"/>
        <w:bottom w:val="none" w:sz="0" w:space="0" w:color="auto"/>
        <w:right w:val="none" w:sz="0" w:space="0" w:color="auto"/>
      </w:divBdr>
    </w:div>
    <w:div w:id="1831483281">
      <w:bodyDiv w:val="1"/>
      <w:marLeft w:val="0"/>
      <w:marRight w:val="0"/>
      <w:marTop w:val="0"/>
      <w:marBottom w:val="0"/>
      <w:divBdr>
        <w:top w:val="none" w:sz="0" w:space="0" w:color="auto"/>
        <w:left w:val="none" w:sz="0" w:space="0" w:color="auto"/>
        <w:bottom w:val="none" w:sz="0" w:space="0" w:color="auto"/>
        <w:right w:val="none" w:sz="0" w:space="0" w:color="auto"/>
      </w:divBdr>
    </w:div>
    <w:div w:id="18329824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 Id="rId907" Type="http://schemas.openxmlformats.org/officeDocument/2006/relationships/image" Target="media/image907.png"/><Relationship Id="rId997" Type="http://schemas.openxmlformats.org/officeDocument/2006/relationships/footer" Target="footer1.xml"/><Relationship Id="rId996" Type="http://schemas.openxmlformats.org/officeDocument/2006/relationships/footer" Target="footer2.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46</TotalTime>
  <Pages>2</Pages>
  <Words>481</Words>
  <Characters>2742</Characters>
  <Application>Microsoft Office Word</Application>
  <DocSecurity>0</DocSecurity>
  <Lines>22</Lines>
  <Paragraphs>6</Paragraphs>
  <ScaleCrop>false</ScaleCrop>
  <HeadingPairs>
    <vt:vector size="2" baseType="variant">
      <vt:variant>
        <vt:lpstr>Название</vt:lpstr>
      </vt:variant>
      <vt:variant>
        <vt:i4>1</vt:i4>
      </vt:variant>
    </vt:vector>
  </HeadingPairs>
  <TitlesOfParts>
    <vt:vector size="1" baseType="lpstr">
      <vt:lpstr>Премьер-Министру</vt:lpstr>
    </vt:vector>
  </TitlesOfParts>
  <Company>SPecialiST RePack</Company>
  <LinksUpToDate>false</LinksUpToDate>
  <CharactersWithSpaces>3217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Премьер-Министру</dc:title>
  <dc:creator>**</dc:creator>
  <cp:lastModifiedBy>Kazbek Nurbek</cp:lastModifiedBy>
  <cp:revision>6</cp:revision>
  <cp:lastPrinted>2023-10-27T06:44:00Z</cp:lastPrinted>
  <dcterms:created xsi:type="dcterms:W3CDTF">2023-12-08T12:09:00Z</dcterms:created>
  <dcterms:modified xsi:type="dcterms:W3CDTF">2024-07-22T11:29:00Z</dcterms:modified>
</cp:coreProperties>
</file>